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7D145" w14:textId="71C5424A" w:rsidR="00271027" w:rsidRPr="0037042E" w:rsidRDefault="000577AB" w:rsidP="00654B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тветы на часто задаваемые вопросы держателей регистрационных удостоверений по вопросам правоприменения приказа Росздравнадзора от </w:t>
      </w:r>
      <w:r w:rsidR="0099300E">
        <w:rPr>
          <w:rFonts w:ascii="Times New Roman" w:hAnsi="Times New Roman" w:cs="Times New Roman"/>
          <w:b/>
          <w:bCs/>
          <w:sz w:val="28"/>
          <w:szCs w:val="28"/>
        </w:rPr>
        <w:t>17.06.2024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9300E" w:rsidRPr="0062064C">
        <w:rPr>
          <w:rFonts w:ascii="Times New Roman" w:hAnsi="Times New Roman" w:cs="Times New Roman"/>
          <w:b/>
          <w:bCs/>
          <w:sz w:val="28"/>
          <w:szCs w:val="28"/>
        </w:rPr>
        <w:t>3518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фармаконадзора</w:t>
      </w:r>
      <w:r w:rsidR="0099300E" w:rsidRPr="00620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00E">
        <w:rPr>
          <w:rFonts w:ascii="Times New Roman" w:hAnsi="Times New Roman" w:cs="Times New Roman"/>
          <w:b/>
          <w:bCs/>
          <w:sz w:val="28"/>
          <w:szCs w:val="28"/>
        </w:rPr>
        <w:t>лекарственных препаратов для медицинского применения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5B7B91" w:rsidRPr="005B7B91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Евразийской экономической комиссии от 03.11.2016 № 87 «Об утверждении 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>Правил надлежащей практики фармаконадзора Евразийского экономического союза</w:t>
      </w:r>
      <w:r w:rsidR="005B7B9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6975"/>
        <w:gridCol w:w="7938"/>
      </w:tblGrid>
      <w:tr w:rsidR="00FD5146" w:rsidRPr="0037042E" w14:paraId="1989F7EF" w14:textId="77777777" w:rsidTr="001E15CA">
        <w:tc>
          <w:tcPr>
            <w:tcW w:w="1106" w:type="dxa"/>
          </w:tcPr>
          <w:p w14:paraId="3C1402DB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75" w:type="dxa"/>
          </w:tcPr>
          <w:p w14:paraId="66BE6DA3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7938" w:type="dxa"/>
          </w:tcPr>
          <w:p w14:paraId="3280FD80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0F334F" w:rsidRPr="001E15CA" w14:paraId="656DAB8F" w14:textId="77777777" w:rsidTr="001E15CA">
        <w:tc>
          <w:tcPr>
            <w:tcW w:w="16019" w:type="dxa"/>
            <w:gridSpan w:val="3"/>
          </w:tcPr>
          <w:p w14:paraId="5CF95CE5" w14:textId="77777777" w:rsidR="000F334F" w:rsidRPr="001E15CA" w:rsidRDefault="000F334F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Индивидуальные сообщения о </w:t>
            </w:r>
            <w:r w:rsidR="00F527C1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нежелательных</w:t>
            </w:r>
            <w:r w:rsidR="005C7E4F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реакциях (</w:t>
            </w: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НР</w:t>
            </w:r>
            <w:r w:rsidR="005C7E4F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5146" w:rsidRPr="001E15CA" w14:paraId="20501E12" w14:textId="77777777" w:rsidTr="001E15CA">
        <w:tc>
          <w:tcPr>
            <w:tcW w:w="1106" w:type="dxa"/>
          </w:tcPr>
          <w:p w14:paraId="3B5B7C2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FB66032" w14:textId="0B98F6BB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Каким образом следует предоставлять срочные индивидуальные сообщения</w:t>
            </w:r>
            <w:r w:rsidR="008E7BCB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97EDB" w:rsidRPr="001E15CA">
              <w:rPr>
                <w:rFonts w:ascii="Times New Roman" w:hAnsi="Times New Roman" w:cs="Times New Roman"/>
                <w:sz w:val="28"/>
                <w:szCs w:val="28"/>
              </w:rPr>
              <w:t>нежелательных реакциях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r w:rsidR="00297EDB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уполномоченные органы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938" w:type="dxa"/>
          </w:tcPr>
          <w:p w14:paraId="52954650" w14:textId="5A30B7A4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сообщения о НР предоставляются в уполномоченные органы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Правилам надлежащей практики фармаконадзора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НПФ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) ЕАЭС</w:t>
            </w:r>
            <w:r w:rsidR="002F7CB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Правилами надлежащей клинической практики (</w:t>
            </w:r>
            <w:r w:rsidR="002F7CBD" w:rsidRPr="001E15CA">
              <w:rPr>
                <w:rFonts w:ascii="Times New Roman" w:hAnsi="Times New Roman" w:cs="Times New Roman"/>
                <w:sz w:val="28"/>
                <w:szCs w:val="28"/>
              </w:rPr>
              <w:t>НКП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ЕАЭС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типа сообщений и сроков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B75755" w14:textId="26F6E21B" w:rsidR="00FD5146" w:rsidRPr="001E15CA" w:rsidRDefault="006F47F0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ндивидуальные с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ообщения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 нежелательных реакциях 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>(зарегистрированны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или других стран)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необходимо предоставлять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автоматизированную информационную систему 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АИС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осздравнадзора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3) через шлюз, либо путем подгрузки X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файлов, либо путем ввода данных в ручном режиме.</w:t>
            </w:r>
          </w:p>
          <w:p w14:paraId="6B9E43C6" w14:textId="3C2F9199" w:rsidR="00111182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возникновения технических проблем в работе АИС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дравнадзора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направляются по адресу электронной почты: </w:t>
            </w:r>
            <w:hyperlink r:id="rId8" w:history="1"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B295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72C7" w:rsidRPr="001E15CA">
              <w:rPr>
                <w:rFonts w:ascii="Times New Roman" w:hAnsi="Times New Roman" w:cs="Times New Roman"/>
                <w:sz w:val="28"/>
                <w:szCs w:val="28"/>
              </w:rPr>
              <w:t>При возникновении технических проблем в работе баз данны</w:t>
            </w:r>
            <w:r w:rsidR="00D46029" w:rsidRPr="001E15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372C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ДРУ или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юри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ических лиц, на имя которых выданы разрешения на проведение клинических исследо</w:t>
            </w:r>
            <w:r w:rsidR="00170D11" w:rsidRPr="001E1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r w:rsidR="00170D11" w:rsidRPr="001E15C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, сообщения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также  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направляются по адресу электронной почты</w:t>
            </w:r>
            <w:r w:rsidR="004209B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hyperlink r:id="rId9" w:history="1"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4209B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информации о предположительных сроках возобновления функционирования указанных баз данных.</w:t>
            </w:r>
          </w:p>
          <w:p w14:paraId="319AF259" w14:textId="7D71257A" w:rsidR="00FD5146" w:rsidRPr="001E15CA" w:rsidRDefault="00B06EA9" w:rsidP="001A52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с</w:t>
            </w:r>
            <w:r w:rsidR="001111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ообщения, направленные по адресу электронной почты: </w:t>
            </w:r>
            <w:hyperlink r:id="rId10" w:history="1"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F1D22">
              <w:t xml:space="preserve">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внесены </w:t>
            </w:r>
            <w:r w:rsidR="00873C2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ДРУ в АИС 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="001A522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C2F" w:rsidRPr="001E15CA">
              <w:rPr>
                <w:rFonts w:ascii="Times New Roman" w:hAnsi="Times New Roman" w:cs="Times New Roman"/>
                <w:sz w:val="28"/>
                <w:szCs w:val="28"/>
              </w:rPr>
              <w:t>сразу после восстановления работоспособности</w:t>
            </w:r>
            <w:r w:rsidR="008D60A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баз данных</w:t>
            </w:r>
            <w:r w:rsidR="00B2514B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7C4C" w:rsidRPr="001E15CA" w14:paraId="19C50705" w14:textId="77777777" w:rsidTr="001E15CA">
        <w:tc>
          <w:tcPr>
            <w:tcW w:w="1106" w:type="dxa"/>
          </w:tcPr>
          <w:p w14:paraId="3C9E54EF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6975" w:type="dxa"/>
          </w:tcPr>
          <w:p w14:paraId="212D17BD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Каковы требования по репортированию в Росздравнадзор индивидуальных сообщений об отсутствии терапевтической эффективности лекарственных препаратов</w:t>
            </w:r>
            <w:r w:rsidRPr="001A522D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9F46901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06D1FD0" w14:textId="452A13DA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441 Правил НПФ следует регистрировать сообщения об отсутствии терапевтической эффективности и выполнять последующую работу по получению полной информации. Данные сообщения, как правило, не подлежат срочному репортированию и включаются в оценку данных в ПООБ. </w:t>
            </w:r>
          </w:p>
          <w:p w14:paraId="456A16E0" w14:textId="7A487CBD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определенных случаях может потребоваться представление сообщений об отсутствии терапевтической эффективности в течение 15 календарных дней. К таким случаям относятся отсутствие терапевтической эффективности при применении подозреваемого лекарственного препарата для лечения заболеваний, представляющих угрозу жизни (включая угрожающие жизни инфекционные заболевания, вызванные чувствительными</w:t>
            </w:r>
            <w:r w:rsidR="006F4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микроорганизмами либо сопровождающиеся появлением нового устойчивого штамма микроорганизма, ранее считавшегося восприимчивым), а также если подозреваемыми лекарственными препаратами являются вакцины и контрацептивы. Такие случаи, зарегистрированные в </w:t>
            </w:r>
            <w:r w:rsidR="00C97682" w:rsidRP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территории других государств, передаются в виде срочных сообщений, даже если заявителем не указано наличие критериев серьезности, и должны расцениваться как серьезные со </w:t>
            </w:r>
            <w:r w:rsidR="001F1D22" w:rsidRPr="001E15C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F1D22">
              <w:rPr>
                <w:rFonts w:ascii="Times New Roman" w:hAnsi="Times New Roman" w:cs="Times New Roman"/>
                <w:sz w:val="28"/>
                <w:szCs w:val="28"/>
              </w:rPr>
              <w:t>ороны</w:t>
            </w:r>
            <w:r w:rsidR="001F1D2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ДРУ.</w:t>
            </w:r>
          </w:p>
          <w:p w14:paraId="11FC5E94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патологии, представляющей угрозу жизни человека, нет утвержденного списка таких заболеваний и состояний. Это заболевания/состояния, которые представляют непосредственную, а не гипотетическую угрозу жизни, и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 медицинское суждение для их оценки с учетом индивидуальных</w:t>
            </w:r>
            <w:r w:rsidR="006F4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особенностей пациента и особенностей течения заболевания. Недостаточная эффективность лекарственных препаратов в первую очередь рассматривается для лекарственных препаратов с четкими фармакологическими эффектами, которые можно определить соответствующими методами мониторинга, а также, например, для антибактериальных препаратов, вакцин и контрацептивов. </w:t>
            </w:r>
          </w:p>
        </w:tc>
      </w:tr>
      <w:tr w:rsidR="00FD5146" w:rsidRPr="001E15CA" w14:paraId="32F6A436" w14:textId="77777777" w:rsidTr="001E15CA">
        <w:tc>
          <w:tcPr>
            <w:tcW w:w="1106" w:type="dxa"/>
          </w:tcPr>
          <w:p w14:paraId="36AB0796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6975" w:type="dxa"/>
          </w:tcPr>
          <w:p w14:paraId="5A4EC4E1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ли оценка предвиденности нежелательных реакций для предоставления индивидуальных сообщений на основании основных данных о лекарственном средстве держателя регистрационного удостоверения (Company Core Data Sheet)? </w:t>
            </w:r>
          </w:p>
        </w:tc>
        <w:tc>
          <w:tcPr>
            <w:tcW w:w="7938" w:type="dxa"/>
          </w:tcPr>
          <w:p w14:paraId="1AE3DF35" w14:textId="5B176A5F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Для оценки предвиденности нежелательных реакций следует использовать </w:t>
            </w:r>
            <w:r w:rsidR="001474DA" w:rsidRPr="001E15CA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1474D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474DA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 медицинскому применению лекарственного препарата (ОХЛП/листка-вкладыша)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Допускается использовать Перечень основных данных по лекарственному препарату держателя регистрационного удостоверения (Company Core Data Sheet), но при условии своевременного обновления информации по медицинскому применению лекарственного препарата </w:t>
            </w:r>
            <w:r w:rsidR="002639FD" w:rsidRPr="001E15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ОХЛП</w:t>
            </w:r>
            <w:r w:rsidR="00B94626" w:rsidRPr="001E15CA">
              <w:rPr>
                <w:rFonts w:ascii="Times New Roman" w:hAnsi="Times New Roman" w:cs="Times New Roman"/>
                <w:sz w:val="28"/>
                <w:szCs w:val="28"/>
              </w:rPr>
              <w:t>/листк</w:t>
            </w:r>
            <w:r w:rsidR="002639FD" w:rsidRPr="001E15CA">
              <w:rPr>
                <w:rFonts w:ascii="Times New Roman" w:hAnsi="Times New Roman" w:cs="Times New Roman"/>
                <w:sz w:val="28"/>
                <w:szCs w:val="28"/>
              </w:rPr>
              <w:t>а-вкладыша)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0BD25C03" w14:textId="77777777" w:rsidTr="001E15CA">
        <w:tc>
          <w:tcPr>
            <w:tcW w:w="1106" w:type="dxa"/>
          </w:tcPr>
          <w:p w14:paraId="3B0668AF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975" w:type="dxa"/>
          </w:tcPr>
          <w:p w14:paraId="7FEADCD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Каким образом сообщать о нежелательных реакциях, полученных по запросу, включая пострегистрационные исследования (в том числе пострегистрационные исследования по безопасности), регистры, маркетинговые исследования, опросы и др.?</w:t>
            </w:r>
          </w:p>
        </w:tc>
        <w:tc>
          <w:tcPr>
            <w:tcW w:w="7938" w:type="dxa"/>
          </w:tcPr>
          <w:p w14:paraId="7026E0B8" w14:textId="49E66A1A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о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нежелательных реакциях, полученных по запросу, включая неинтервенционные пострегистрационные исследования, регистры, маркетинговые исследования и др.</w:t>
            </w:r>
            <w:r w:rsidR="001F1D22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,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 нужно передавать в уполномоченные органы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в соответствии с Правила</w:t>
            </w:r>
            <w:r w:rsidR="009B2D3E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ми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НПФ ЕАЭС:</w:t>
            </w:r>
          </w:p>
          <w:p w14:paraId="1E87F11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 календарных дней для сообщения о серьезной нежелательной реакции, выявленной на территории государства-члена; 15 календарных дней для сообщения о серьезной непредвиденной нежелательной реакции, выявленной на территориях иных государств.</w:t>
            </w:r>
          </w:p>
          <w:p w14:paraId="60392878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Для интервенционных исследований предоставление индивидуальных сообщений о НЯ осуществляется в 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lastRenderedPageBreak/>
              <w:t>соответствии с Приложением 11 к Правилам надлежащей клинической практики ЕАЭС.</w:t>
            </w:r>
          </w:p>
        </w:tc>
      </w:tr>
      <w:tr w:rsidR="00642052" w:rsidRPr="001E15CA" w14:paraId="1C95018C" w14:textId="77777777" w:rsidTr="001E15CA">
        <w:tc>
          <w:tcPr>
            <w:tcW w:w="1106" w:type="dxa"/>
          </w:tcPr>
          <w:p w14:paraId="20209F75" w14:textId="77777777" w:rsidR="00642052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6975" w:type="dxa"/>
          </w:tcPr>
          <w:p w14:paraId="1E92001B" w14:textId="77777777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Каким образом передавать данные по нежелательным реакциям в ходе пострегистрационных исследований безопасности (далее-ПРИБ)?</w:t>
            </w:r>
          </w:p>
          <w:p w14:paraId="621AD2EA" w14:textId="77777777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1A434F" w14:textId="026B88B4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Сообщения из интервенционных ПРИБ следует направлять в соответствии с требованиями Правил надлежащей клинической практики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выявленные в ходе клинических исследований. Сообщения из неинтервенционных ПРИБ следует направлять </w:t>
            </w:r>
            <w:r w:rsidR="001F1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соответствии с требованиями Правил надлежащей практики фармаконадзора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нежелательные реакции на зарегистрированные лекарственные препараты.</w:t>
            </w:r>
          </w:p>
        </w:tc>
      </w:tr>
      <w:tr w:rsidR="00FD5146" w:rsidRPr="001E15CA" w14:paraId="78B9B83C" w14:textId="77777777" w:rsidTr="001E15CA">
        <w:tc>
          <w:tcPr>
            <w:tcW w:w="1106" w:type="dxa"/>
          </w:tcPr>
          <w:p w14:paraId="1B691527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975" w:type="dxa"/>
          </w:tcPr>
          <w:p w14:paraId="295D42F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ли Идентифицируемым репортер (заявитель) индивидуального сообщения, если его контактные данные есть, но связаться по ним невозможно (например, имеется адрес электронной почты, но заявитель не отвечает на запрос)?</w:t>
            </w:r>
          </w:p>
        </w:tc>
        <w:tc>
          <w:tcPr>
            <w:tcW w:w="7938" w:type="dxa"/>
          </w:tcPr>
          <w:p w14:paraId="79DF2112" w14:textId="14C9508A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надлежащей практики фармаконадзора ЕАЭС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0004AED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идентифицируемый репортер (первоисточник) может быть идентифицирован по таким параметрам, как квалификация (например, врач, провизор, фармацевт, другой медицинский специалист, а также пациент, потребитель или другое лицо, не имеющее медицинского образования), имя, инициалы или место нахождения (адрес) (например, наименование организации репортера, улицы, города, области, почтовый код, страна, электронная почта, номер телефона). </w:t>
            </w:r>
          </w:p>
          <w:p w14:paraId="4EB45F5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случаев нежелательных реакций, описанных в сети Интернет или цифровых средствах информации, идентифицируемость составителя сообщения относится к проверке существования реального лица, то есть возможности проверить правильность контактных данных составителя отчета (например, был представлен действительный адрес электронной почты).</w:t>
            </w:r>
          </w:p>
        </w:tc>
      </w:tr>
      <w:tr w:rsidR="00FD5146" w:rsidRPr="001E15CA" w14:paraId="72E89C25" w14:textId="77777777" w:rsidTr="001E15CA">
        <w:tc>
          <w:tcPr>
            <w:tcW w:w="1106" w:type="dxa"/>
          </w:tcPr>
          <w:p w14:paraId="07DDCFA2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975" w:type="dxa"/>
          </w:tcPr>
          <w:p w14:paraId="63733AD0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Является ли Идентифицируемым репортер (заявитель) индивидуального сообщения, если его контактные данные отсутствуют (например, заявитель позвонил в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Компанию, оставил сообщение, но свою контактную информацию (ФИО, телефон) отказался предоставлять)?</w:t>
            </w:r>
          </w:p>
        </w:tc>
        <w:tc>
          <w:tcPr>
            <w:tcW w:w="7938" w:type="dxa"/>
          </w:tcPr>
          <w:p w14:paraId="56A429E8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Следует руководствоваться положением правил НПФ «Если репортер не желает представлять контактные данные, следует считать сообщение о нежелательной реакции валидным при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условии, что организация, проинформированная о случае, способна подтвердить его напрямую с репортером».</w:t>
            </w:r>
          </w:p>
        </w:tc>
      </w:tr>
      <w:tr w:rsidR="00FD5146" w:rsidRPr="001E15CA" w14:paraId="72656774" w14:textId="77777777" w:rsidTr="001E15CA">
        <w:tc>
          <w:tcPr>
            <w:tcW w:w="1106" w:type="dxa"/>
          </w:tcPr>
          <w:p w14:paraId="60BB22BD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6975" w:type="dxa"/>
          </w:tcPr>
          <w:p w14:paraId="06308AB3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каком виде должно быть получено согласие на представление дополнительной информации у медицинского работника (достаточно ли в данном случае устного подтверждения)?</w:t>
            </w:r>
          </w:p>
          <w:p w14:paraId="0F45A6EF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E21D13F" w14:textId="0D8B8E15" w:rsidR="00FD5146" w:rsidRPr="001E15CA" w:rsidRDefault="00FD5146" w:rsidP="001A52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Пациент может предоставлять информацию о контактах своего лечащего врача представителю </w:t>
            </w:r>
            <w:r w:rsidR="001A5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A522D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ержателя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регистрационного удостоверения. Факт предоставления пациентом информации о лечащем враче/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работнике является согласием на контакт представителя ДРУ с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работником для получения дополнительной информации. Устного согласия на предоставление данной информации достаточно. Факт предоставления дополнительной информации врачом является согласием на представление дополнительной информации, если такая информация предоставляется. В случае, если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 не согласен предоставлять дополнительную информацию, он/она могут отказаться в устной или письменной форме. Отказ в предоставлении согласия на запрос/предоставление дополнительной информации (устный или письменный) документально фиксируется представителем ДРУ.</w:t>
            </w:r>
          </w:p>
        </w:tc>
      </w:tr>
      <w:tr w:rsidR="00FD5146" w:rsidRPr="001E15CA" w14:paraId="6F20F3A3" w14:textId="77777777" w:rsidTr="001E15CA">
        <w:tc>
          <w:tcPr>
            <w:tcW w:w="1106" w:type="dxa"/>
          </w:tcPr>
          <w:p w14:paraId="373EB9DD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975" w:type="dxa"/>
          </w:tcPr>
          <w:p w14:paraId="7C6D1C56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Какой идентификатор пациента является достаточным для предоставления сообщения в регуляторные органы?</w:t>
            </w:r>
          </w:p>
        </w:tc>
        <w:tc>
          <w:tcPr>
            <w:tcW w:w="7938" w:type="dxa"/>
          </w:tcPr>
          <w:p w14:paraId="00E5134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Для идентификации пациента допускается указание как минимум одной из следующих характеристик: инициалы пациента, номер медицинской карты (амбулаторной, карты стационарного больного, карты с результатами обследования), дата рождения, возраст или возрастная группа, период гестации и пол. Однако пациент считается идентифицируемым, если на основании имеющихся данных представляется возможным подтвердить существование данного пациента. Поэтому информация об идентификации пациента должна быть наиболее полной с учетом законодательства государства-члена в области защиты персональных данных. Сообщение может считаться валидным для последующего представления в уполномоченный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при наличии как минимум одной из указанных характеристик пациента.</w:t>
            </w:r>
          </w:p>
        </w:tc>
      </w:tr>
      <w:tr w:rsidR="0062064C" w:rsidRPr="001E15CA" w14:paraId="6DE90C3F" w14:textId="77777777" w:rsidTr="001E15CA">
        <w:tc>
          <w:tcPr>
            <w:tcW w:w="1106" w:type="dxa"/>
          </w:tcPr>
          <w:p w14:paraId="5E2FAF8C" w14:textId="77777777" w:rsidR="006206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6975" w:type="dxa"/>
          </w:tcPr>
          <w:p w14:paraId="666E727C" w14:textId="77777777" w:rsidR="0062064C" w:rsidRPr="001E15CA" w:rsidRDefault="006206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 компания </w:t>
            </w:r>
            <w:r w:rsidR="00495E14" w:rsidRPr="001E15CA">
              <w:rPr>
                <w:rFonts w:ascii="Times New Roman" w:hAnsi="Times New Roman" w:cs="Times New Roman"/>
                <w:sz w:val="28"/>
                <w:szCs w:val="28"/>
              </w:rPr>
              <w:t>может получать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данные по безопасности лекарственного препарата при проведении программы применения лекарственного препарата, назначенного в связи с исключительными обстоятельствами из соображений сострадания, персонализированной программы использования незарегистрированного лекарственного препарата?</w:t>
            </w:r>
          </w:p>
        </w:tc>
        <w:tc>
          <w:tcPr>
            <w:tcW w:w="7938" w:type="dxa"/>
          </w:tcPr>
          <w:p w14:paraId="362AFD14" w14:textId="77777777" w:rsidR="006312FF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474 Правил НПФ ЕАЭС, возможны два варианта</w:t>
            </w:r>
            <w:r w:rsidR="00495E1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учетом национального законодательства в конкретной стране и(или) внутренних процедур компании:</w:t>
            </w:r>
          </w:p>
          <w:p w14:paraId="2A3BAFAD" w14:textId="77777777" w:rsidR="006312FF" w:rsidRPr="001E15CA" w:rsidRDefault="006312FF" w:rsidP="0032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омпания – организатор программы может предусмотреть предоставление сообщений специалистами здравоохранения в рамках организованной системы сбора данных и обрабатывать их как сообщения по запросу. </w:t>
            </w:r>
          </w:p>
          <w:p w14:paraId="4ECF374B" w14:textId="77777777" w:rsidR="006312FF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(Если при проведении этой программы получено сообщение вне системы организованного сбора данных, оно будет обрабатываться как спонтанное)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E8921F7" w14:textId="77777777" w:rsidR="0062064C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омпания – организатор программы может предусмотреть сбор сообщений в форме спонтанного репортирования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592C0417" w14:textId="77777777" w:rsidTr="001E15CA">
        <w:tc>
          <w:tcPr>
            <w:tcW w:w="1106" w:type="dxa"/>
          </w:tcPr>
          <w:p w14:paraId="2087AF1F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6975" w:type="dxa"/>
          </w:tcPr>
          <w:p w14:paraId="1055F0D6" w14:textId="278142A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Каким образом сообщать о нежелательных реакциях, полученных при применении незарегистрированного лекарственного препарата по жизненным показаниям в рамках персонализированной программы по разрешению Минздрава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?   </w:t>
            </w:r>
          </w:p>
          <w:p w14:paraId="4C04FA8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60C4DD5" w14:textId="24E61CDE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Сообщения о нежелательных реакциях,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r w:rsidR="005168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выявленных на территории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5168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при применении незарегистрированного лекарственного препарата по жизненным показаниям в рамках персонализированной программы,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нужно передавать в уполномоченные органы через систему АИС </w:t>
            </w:r>
            <w:r w:rsidR="005168C5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Р</w:t>
            </w:r>
            <w:r w:rsidR="00162C04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о</w:t>
            </w:r>
            <w:r w:rsidR="005168C5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сздравнадзора</w:t>
            </w:r>
            <w:r w:rsidR="00022E67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или по адресу электронной почты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hyperlink r:id="rId11" w:history="1"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pharm@roszdravnadzor.</w:t>
              </w:r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.ru</w:t>
              </w:r>
            </w:hyperlink>
            <w:r w:rsidR="006F47F0">
              <w:t xml:space="preserve"> 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в соответствии с Правил</w:t>
            </w:r>
            <w:r w:rsidR="001F1D22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ами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НПФ ЕАЭС:</w:t>
            </w:r>
          </w:p>
          <w:p w14:paraId="5112CC14" w14:textId="60EEC75C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15 календарных дней для сообщения о серьезной нежелательной реакции, выявленной на территории </w:t>
            </w:r>
            <w:r w:rsidR="00C97682" w:rsidRPr="001A52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FD5146" w:rsidRPr="001E15CA" w14:paraId="364BF84A" w14:textId="77777777" w:rsidTr="001E15CA">
        <w:tc>
          <w:tcPr>
            <w:tcW w:w="1106" w:type="dxa"/>
          </w:tcPr>
          <w:p w14:paraId="08A5C49E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6975" w:type="dxa"/>
          </w:tcPr>
          <w:p w14:paraId="5A74A834" w14:textId="364A48BC" w:rsidR="00FD5146" w:rsidRPr="001E15CA" w:rsidRDefault="00FD5146" w:rsidP="00C424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Каким образом </w:t>
            </w:r>
            <w:r w:rsidR="00C42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ержателям регистрационных удостоверений рекомендуется проводить и документировать регулярный мониторинг информационно-телекоммуникационной сети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«Интернет» или цифровых средств информации, веб-сайтов, веб-страниц, блогов, видеоблогов, социальных сетей, интернет-форумов, видеочатов, порталов по теме здравоохранения, находящихся под управлением или ответственностью ДРУ, на наличие потенциальных сообщений о подозреваемых нежелательных реакциях?</w:t>
            </w:r>
          </w:p>
        </w:tc>
        <w:tc>
          <w:tcPr>
            <w:tcW w:w="7938" w:type="dxa"/>
          </w:tcPr>
          <w:p w14:paraId="4865C5AE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 xml:space="preserve">Держатель регистрационного удостоверения должен разработать механизм документирования мониторинга в соответствии 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Правилами надлежащей практики фармаконадзора ЕАЭС в сроки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, позволяющие своевременно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>предоставлять в регуляторные органы индивидуальные сообщения по безопасности.</w:t>
            </w:r>
          </w:p>
          <w:p w14:paraId="035D888B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532B3A" w:rsidRPr="001E15CA" w14:paraId="353DC9F1" w14:textId="77777777" w:rsidTr="001E15CA">
        <w:tc>
          <w:tcPr>
            <w:tcW w:w="1106" w:type="dxa"/>
          </w:tcPr>
          <w:p w14:paraId="1B8106C7" w14:textId="77777777" w:rsidR="00532B3A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6975" w:type="dxa"/>
          </w:tcPr>
          <w:p w14:paraId="3FEDB63E" w14:textId="77777777" w:rsidR="00532B3A" w:rsidRPr="001E15CA" w:rsidRDefault="00532B3A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Каким образом необходимо репортировать информацию о нежелательных реакциях на зарегистрированные препараты других держателей регистрационных удостоверений, которые применяются в качестве сопутствующей терапии при проведении клинических исследований и не являются исследуемым препаратом?</w:t>
            </w:r>
          </w:p>
        </w:tc>
        <w:tc>
          <w:tcPr>
            <w:tcW w:w="7938" w:type="dxa"/>
          </w:tcPr>
          <w:p w14:paraId="1D7539F9" w14:textId="2AEE2639" w:rsidR="00532B3A" w:rsidRPr="001E15CA" w:rsidRDefault="00532B3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Информацию о полученных нежелательных реакциях на препараты других держателей регистрационных удостоверений, в том числе связанных с сопутствующей терапией, спонсор клинического исследования вправе передать соответствующим держателям регистрационных удостоверений на территории </w:t>
            </w:r>
            <w:r w:rsidR="000E0A16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российской Федерации</w:t>
            </w:r>
            <w:r w:rsidR="000E0A16"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или внести в АИС Росздравнадзора.</w:t>
            </w:r>
          </w:p>
        </w:tc>
      </w:tr>
      <w:tr w:rsidR="00FD5146" w:rsidRPr="001E15CA" w14:paraId="0F6F0208" w14:textId="77777777" w:rsidTr="001E15CA">
        <w:tc>
          <w:tcPr>
            <w:tcW w:w="1106" w:type="dxa"/>
          </w:tcPr>
          <w:p w14:paraId="1E78FD24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6975" w:type="dxa"/>
          </w:tcPr>
          <w:p w14:paraId="229418B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Планируется ли публикация версии списка важных с медицинской точки зрения событий (</w:t>
            </w:r>
            <w:r w:rsidRPr="001E15CA">
              <w:rPr>
                <w:rFonts w:ascii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  <w:t>Important Medical Event List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)? </w:t>
            </w:r>
          </w:p>
          <w:p w14:paraId="2684AE4C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B1F6B9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В настоящее время в целях оценки последнего критерия серьезности индивидуальных сообщений («требует медицинского вмешательства для предотвращения развития перечисленных состояний») можно пользоваться Европейским списком Important Medical Event List, публикуемым EMA. </w:t>
            </w:r>
          </w:p>
        </w:tc>
      </w:tr>
      <w:tr w:rsidR="00FD5146" w:rsidRPr="001E15CA" w14:paraId="133735EB" w14:textId="77777777" w:rsidTr="001E15CA">
        <w:tc>
          <w:tcPr>
            <w:tcW w:w="1106" w:type="dxa"/>
          </w:tcPr>
          <w:p w14:paraId="30ADAAA6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6975" w:type="dxa"/>
          </w:tcPr>
          <w:p w14:paraId="11786F8F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Где можно найти руководство по пользованию шлюзом базы данных АИС?</w:t>
            </w:r>
          </w:p>
        </w:tc>
        <w:tc>
          <w:tcPr>
            <w:tcW w:w="7938" w:type="dxa"/>
          </w:tcPr>
          <w:p w14:paraId="545C7ED7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Новый функционал доступен для пользователей подсистемы «Фармаконадзор / Мониторинг КИ ЛС» АИС Росздравнадзора, которые зарегистрированы на внешнем информационном ресурсе http://external.roszdravnadzor.ru/?type=logon  и имеющие подтвержденную учетную запись на портале с ролью пользователя «Фармаконадзор/Мониторинг КИ ЛС. Фармацевтическая компания/Представительство компании/Дистрибьютор».</w:t>
            </w:r>
          </w:p>
          <w:p w14:paraId="7B7AD94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Для начала работы необходимо воспользоваться разделом «Шлюз AS2» в главном меню подсистемы.</w:t>
            </w:r>
          </w:p>
          <w:p w14:paraId="32EEEE4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С подробным описанием функционала можно ознакомиться, скачав Инструкцию по работе с разделом «Шлюз AS2» в разделе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>меню «О подсистеме». В этом же разделе дополнительно рекомендуем ознакомиться с файлом «Часто задаваемые вопросы Шлюз AS2».</w:t>
            </w:r>
          </w:p>
        </w:tc>
      </w:tr>
      <w:tr w:rsidR="00FD5146" w:rsidRPr="001E15CA" w14:paraId="0DABD667" w14:textId="77777777" w:rsidTr="001E15CA">
        <w:tc>
          <w:tcPr>
            <w:tcW w:w="1106" w:type="dxa"/>
          </w:tcPr>
          <w:p w14:paraId="481C26FA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6975" w:type="dxa"/>
          </w:tcPr>
          <w:p w14:paraId="7B101DE8" w14:textId="75B91A9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Согласно пункту 491 НФП ЕАЭС: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получения держателем регистрационного удостоверения 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период между подачей заявки на регистрацию лекарственного препарата и получением регистрационного удостоверения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нежелательных реакциях,  выявленных при применении лекарственного препарата на территории других стран,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валидные индивидуальные сообщения о нежелательных реакциях, сформированные на основании сообщений, полученных по запросу и не по запросу, подлежат представлению в уполномоченный орган согласно пункту 448 настоящих Правил.</w:t>
            </w:r>
          </w:p>
          <w:p w14:paraId="34584C5C" w14:textId="0D3D2DAE" w:rsidR="006F47F0" w:rsidRDefault="00FD5146" w:rsidP="006F47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1) Должны ли срочные отчеты вноситься в АИС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A7641A9" w14:textId="5BC5B5E7" w:rsidR="00FD5146" w:rsidRPr="001E15CA" w:rsidRDefault="00FD5146" w:rsidP="006F47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2) Можно ли технически передавать через шлюз в АИС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пострегистрационные сообщения по незарегистрированным в стране препаратам?</w:t>
            </w:r>
          </w:p>
        </w:tc>
        <w:tc>
          <w:tcPr>
            <w:tcW w:w="7938" w:type="dxa"/>
          </w:tcPr>
          <w:p w14:paraId="65C1BADF" w14:textId="77777777" w:rsidR="00F527C1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1) Данные сообщения </w:t>
            </w:r>
            <w:r w:rsidR="00892250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вносить в АИС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осздравнадзора</w:t>
            </w:r>
          </w:p>
          <w:p w14:paraId="542AEBFB" w14:textId="174A380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2)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Пострегистрационные сообщения по незарегистрированным в стране препаратам возможно передавать через шлюз в АИС </w:t>
            </w:r>
            <w:r w:rsidR="000E0A16" w:rsidRPr="000E0A16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619EA871" w14:textId="77777777" w:rsidTr="001E15CA">
        <w:tc>
          <w:tcPr>
            <w:tcW w:w="1106" w:type="dxa"/>
          </w:tcPr>
          <w:p w14:paraId="144CD535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6975" w:type="dxa"/>
          </w:tcPr>
          <w:p w14:paraId="629C170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При проведении Исследований, инициированных исследователями (ИИИ), когда исследователь является спонсором, но получает поддержку от держателя регистрационного удостоверения, кто является ответственным за предоставление срочных отчетов по НР в уполномоченные органы?</w:t>
            </w:r>
          </w:p>
        </w:tc>
        <w:tc>
          <w:tcPr>
            <w:tcW w:w="7938" w:type="dxa"/>
          </w:tcPr>
          <w:p w14:paraId="192CAABC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данном случае обязанность по предоставлению срочных отчетов по безопасности в уполномоченные органы (спонсор и/или ДРУ) должна быть указана в протоколе или соглашении между ДРУ и инициатором исследования.</w:t>
            </w:r>
          </w:p>
        </w:tc>
      </w:tr>
      <w:tr w:rsidR="000F334F" w:rsidRPr="001E15CA" w14:paraId="00058F9C" w14:textId="77777777" w:rsidTr="001E15CA">
        <w:tc>
          <w:tcPr>
            <w:tcW w:w="16019" w:type="dxa"/>
            <w:gridSpan w:val="3"/>
          </w:tcPr>
          <w:p w14:paraId="1EB0CF18" w14:textId="77777777" w:rsidR="000F334F" w:rsidRPr="001E15CA" w:rsidRDefault="000F334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Периодический обновляемый отчет по безопасности (ПО</w:t>
            </w:r>
            <w:r w:rsidR="00DA11A1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</w:tr>
      <w:tr w:rsidR="00FD5146" w:rsidRPr="001E15CA" w14:paraId="40E1BBAB" w14:textId="77777777" w:rsidTr="001E15CA">
        <w:tc>
          <w:tcPr>
            <w:tcW w:w="1106" w:type="dxa"/>
          </w:tcPr>
          <w:p w14:paraId="7062F683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6975" w:type="dxa"/>
          </w:tcPr>
          <w:p w14:paraId="1F97EB31" w14:textId="155393B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Существует ли возможность загружать ПООБ в АИС Росздравнадзора</w:t>
            </w:r>
            <w:r w:rsidR="000E0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получением электронного подтверждения и присвоением референсного номера? </w:t>
            </w:r>
          </w:p>
          <w:p w14:paraId="222671EC" w14:textId="77777777" w:rsidR="00FD5146" w:rsidRPr="001E15CA" w:rsidRDefault="00685A65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Может ли заявитель получать автоматические уведомления из АИС Росздравнадзора в случае отклонения ПООБ экспертом?</w:t>
            </w:r>
          </w:p>
        </w:tc>
        <w:tc>
          <w:tcPr>
            <w:tcW w:w="7938" w:type="dxa"/>
          </w:tcPr>
          <w:p w14:paraId="37ED2A46" w14:textId="4255EDE1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Да, есть возможность загружать ПООБ в АИС Росздравнадзора. Подтверждение отправляется по электронной почте заявителя.</w:t>
            </w:r>
          </w:p>
          <w:p w14:paraId="207B9A78" w14:textId="77777777" w:rsidR="00685A65" w:rsidRPr="001E15CA" w:rsidRDefault="00685A65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случае отклонения ПООБ экспертом соответствующее уведомление приходит на адрес электронной почты заявителя.</w:t>
            </w:r>
          </w:p>
        </w:tc>
      </w:tr>
      <w:tr w:rsidR="00FD5146" w:rsidRPr="001E15CA" w14:paraId="12921275" w14:textId="77777777" w:rsidTr="001E15CA">
        <w:tc>
          <w:tcPr>
            <w:tcW w:w="1106" w:type="dxa"/>
          </w:tcPr>
          <w:p w14:paraId="2EE9734D" w14:textId="77777777" w:rsidR="00FD5146" w:rsidRPr="001E15CA" w:rsidRDefault="003C4098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75" w:type="dxa"/>
          </w:tcPr>
          <w:p w14:paraId="4CF92531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8094569"/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подтвердите, что </w:t>
            </w:r>
            <w:r w:rsidRPr="001E15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отсутствует необходимость предоставления периодического отчета по безопасности (ПООБ) после даты отмены регистрационного удостоверения Минздравом России и его соответствующего исключения из российского государственного реестра лекарственных средств для медицинского применения (ГРЛС) или реестра ЕАЭС.</w:t>
            </w:r>
          </w:p>
        </w:tc>
        <w:tc>
          <w:tcPr>
            <w:tcW w:w="7938" w:type="dxa"/>
          </w:tcPr>
          <w:p w14:paraId="23AADF65" w14:textId="3B43559D" w:rsidR="000E0A16" w:rsidRPr="000E0A16" w:rsidRDefault="000E0A16" w:rsidP="000E0A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>редставление периодического обновляемого отчета по безопасности лекарственного препарата после окончания действия регистрационного удостоверения не является обязательным.</w:t>
            </w:r>
          </w:p>
          <w:p w14:paraId="0D14A8F0" w14:textId="04D4109B" w:rsidR="00FD5146" w:rsidRPr="001E15CA" w:rsidRDefault="000E0A16" w:rsidP="000E0A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Сохраняется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по приему, обработке, и анализу поступающих сообщений о побочных действиях, нежелательных реакциях, серьезных нежелательных и непредвиденных нежелательных реакциях, а также об иных фактах и обстоятельствах, представляющих угрозу жизни или здоровью человека при применении лекарственного препарата, находящегося в обращении, до истечения срока годности введенного в гражданский оборот препарата.</w:t>
            </w:r>
          </w:p>
          <w:p w14:paraId="6CA1B46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Росздравнадзор имеет право запросить ПООБ после отмены регистрации (например, при отмене регистрации по причинам безопасности лекарственного препарата). Росздравнадзор информирует о таком решении компанию, которая являлась держателем регистрационного удостоверения. </w:t>
            </w:r>
          </w:p>
        </w:tc>
      </w:tr>
      <w:tr w:rsidR="00F527C1" w:rsidRPr="001E15CA" w14:paraId="4C4B8770" w14:textId="77777777" w:rsidTr="001E15CA">
        <w:tc>
          <w:tcPr>
            <w:tcW w:w="1106" w:type="dxa"/>
          </w:tcPr>
          <w:p w14:paraId="08DAD9E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14:paraId="4EE69D7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каком формате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подача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заявлени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реализации возможности не подавать периодические обновляемые отчеты по безопасности на воспроизведенные лекарственные препараты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698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№87 об утверждении правил Надлежащей Практики Фармаконадзора Евразийского Экономического Союза (в ред. решения Совета Евразийской Экономической Комиссии от 19.05.2022 №81)?   </w:t>
            </w:r>
          </w:p>
        </w:tc>
        <w:tc>
          <w:tcPr>
            <w:tcW w:w="7938" w:type="dxa"/>
          </w:tcPr>
          <w:p w14:paraId="003354DE" w14:textId="77777777" w:rsidR="00F527C1" w:rsidRPr="007B2FBD" w:rsidRDefault="00995E9F" w:rsidP="00995E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направить письмо с обоснованием за подписью УЛФ на адрес:</w:t>
            </w:r>
            <w:r w:rsidR="000A50D5"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27C1" w:rsidRPr="001E15CA" w14:paraId="7A93F88C" w14:textId="77777777" w:rsidTr="001E15CA">
        <w:tc>
          <w:tcPr>
            <w:tcW w:w="1106" w:type="dxa"/>
          </w:tcPr>
          <w:p w14:paraId="0897B5C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F2525E0" w14:textId="568DB3BE" w:rsidR="00F527C1" w:rsidRPr="001E15CA" w:rsidRDefault="005C71C9" w:rsidP="001122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Просьба подтвердить необходимость подачи ПООБ в АИС </w:t>
            </w:r>
            <w:r w:rsidR="006A3C3D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6A3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РУ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 даже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одинаковых </w:t>
            </w:r>
            <w:r w:rsidR="0011226D">
              <w:rPr>
                <w:rFonts w:ascii="Times New Roman" w:hAnsi="Times New Roman" w:cs="Times New Roman"/>
                <w:sz w:val="28"/>
                <w:szCs w:val="28"/>
              </w:rPr>
              <w:t xml:space="preserve">ПООБ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нескольких препаратов с одним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 тем же </w:t>
            </w:r>
            <w:r w:rsidR="00F527C1" w:rsidRPr="001E15CA">
              <w:rPr>
                <w:rFonts w:ascii="Times New Roman" w:hAnsi="Times New Roman" w:cs="Times New Roman"/>
                <w:sz w:val="28"/>
                <w:szCs w:val="28"/>
              </w:rPr>
              <w:t>МНН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>, каков оптимальный формат?</w:t>
            </w:r>
          </w:p>
        </w:tc>
        <w:tc>
          <w:tcPr>
            <w:tcW w:w="7938" w:type="dxa"/>
          </w:tcPr>
          <w:p w14:paraId="0F2ADE04" w14:textId="65C627D2" w:rsidR="00F527C1" w:rsidRPr="001E15CA" w:rsidRDefault="00FE2379" w:rsidP="009D5E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Подача </w:t>
            </w:r>
            <w:r w:rsidR="009D5E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5E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ержателем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регистрационного удостоверения ПООБ в АИС </w:t>
            </w:r>
            <w:r w:rsidR="006A3C3D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6A3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должна осуществляться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РУ на препарат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tr w:rsidR="00F527C1" w:rsidRPr="001E15CA" w14:paraId="3E00E792" w14:textId="77777777" w:rsidTr="001E15CA">
        <w:tc>
          <w:tcPr>
            <w:tcW w:w="1106" w:type="dxa"/>
          </w:tcPr>
          <w:p w14:paraId="19B2FC70" w14:textId="77777777" w:rsidR="00F527C1" w:rsidRPr="001E15CA" w:rsidRDefault="00FE2379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5" w:type="dxa"/>
          </w:tcPr>
          <w:p w14:paraId="028B059F" w14:textId="4ED76359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ли регулярное обновление перечня подачи ПООБ со стороны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EURD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 Если ДРУ потребуется внести изменения в сроки подачи ПООБ после утверждения Перечня, каков порядок действий? Возможно ли использова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pbrertimetable@roszdravnadzor.gov.ru</w:t>
              </w:r>
            </w:hyperlink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для корректировок перечня периодичности и сроков представления периодических обновляемых отчетов по безопасности лекарственных препаратов в случае обновлений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EURD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938" w:type="dxa"/>
          </w:tcPr>
          <w:p w14:paraId="2A634954" w14:textId="389EBEE2" w:rsidR="006B3CC4" w:rsidRPr="00735D8D" w:rsidRDefault="00735D8D" w:rsidP="007B2FBD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  <w:r w:rsidR="007B2FBD" w:rsidRPr="007B2FBD">
              <w:rPr>
                <w:rFonts w:ascii="Times New Roman" w:hAnsi="Times New Roman" w:cs="Times New Roman"/>
                <w:sz w:val="28"/>
                <w:szCs w:val="28"/>
              </w:rPr>
              <w:t>периодическое обновление</w:t>
            </w:r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3CC4"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Для корректировки перечня со стороны ДРУ, необходимо направить письмо с обоснованием на адрес: </w:t>
            </w:r>
            <w:hyperlink r:id="rId14" w:history="1">
              <w:r w:rsidR="007B2FBD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pbrertimetable@roszdravnadzor.gov.ru</w:t>
              </w:r>
            </w:hyperlink>
          </w:p>
        </w:tc>
      </w:tr>
      <w:tr w:rsidR="00F527C1" w:rsidRPr="001E15CA" w14:paraId="5074BCBD" w14:textId="77777777" w:rsidTr="001E15CA">
        <w:tc>
          <w:tcPr>
            <w:tcW w:w="16019" w:type="dxa"/>
            <w:gridSpan w:val="3"/>
          </w:tcPr>
          <w:p w14:paraId="43C0A488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Меры минимизации рисков</w:t>
            </w:r>
          </w:p>
        </w:tc>
      </w:tr>
      <w:tr w:rsidR="00F527C1" w:rsidRPr="001E15CA" w14:paraId="22D98871" w14:textId="77777777" w:rsidTr="001E15CA">
        <w:tc>
          <w:tcPr>
            <w:tcW w:w="1106" w:type="dxa"/>
          </w:tcPr>
          <w:p w14:paraId="29797581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5" w:type="dxa"/>
          </w:tcPr>
          <w:p w14:paraId="339D9D59" w14:textId="77777777" w:rsidR="00F527C1" w:rsidRPr="00325AA2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2">
              <w:rPr>
                <w:rFonts w:ascii="Times New Roman" w:hAnsi="Times New Roman" w:cs="Times New Roman"/>
                <w:sz w:val="28"/>
                <w:szCs w:val="28"/>
              </w:rPr>
              <w:t xml:space="preserve">Просьба подтвердить, что дополнительные образовательные материалы, предусмотренные Планом управления рисками и согласованные с уполномоченными органами, не являются рекламой и могут размещаться на сайте компании в рубрике «для специалистов здравоохранения». Это поможет охватить большую аудиторию врачей в целях минимизации рисков. Распространение материалов в бумажном виде </w:t>
            </w:r>
            <w:r w:rsidRPr="00325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сильно ограничивает объем аудитории. Сейчас такие материалы не описаны в Законе о рекламе, и поэтому к ним может быть отношение как к рекламным со стороны проверяющих органов (ФАС, Роспотребнадзор и др.) </w:t>
            </w:r>
          </w:p>
        </w:tc>
        <w:tc>
          <w:tcPr>
            <w:tcW w:w="7938" w:type="dxa"/>
          </w:tcPr>
          <w:p w14:paraId="40AA1DBF" w14:textId="3FF8BF25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утверждении ПУР Росздравнадзор предоставляет </w:t>
            </w:r>
            <w:r w:rsidR="00C424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ержателю регистрационного удостоверения согласование, подтверждающее возможность распространения образовательных материалов для врачей и пациентов в соответствие с планом распространения, в том числе размещение на интернет-сайте ДРУ. </w:t>
            </w:r>
          </w:p>
          <w:p w14:paraId="59440DF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BD" w:rsidRPr="007B2FBD" w14:paraId="18D14F18" w14:textId="77777777" w:rsidTr="001E15CA">
        <w:tc>
          <w:tcPr>
            <w:tcW w:w="1106" w:type="dxa"/>
          </w:tcPr>
          <w:p w14:paraId="0E540F40" w14:textId="77777777" w:rsidR="00325AA2" w:rsidRPr="007B2FBD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eastAsia="Times New Roman" w:hAnsi="Times New Roman" w:cs="Times New Roman"/>
                <w:sz w:val="28"/>
                <w:szCs w:val="28"/>
                <w14:ligatures w14:val="standardContextual"/>
              </w:rPr>
              <w:t xml:space="preserve">24 </w:t>
            </w:r>
          </w:p>
        </w:tc>
        <w:tc>
          <w:tcPr>
            <w:tcW w:w="6975" w:type="dxa"/>
          </w:tcPr>
          <w:p w14:paraId="49D9C691" w14:textId="77777777" w:rsidR="00325AA2" w:rsidRPr="007B2FBD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eastAsia="Times New Roman" w:hAnsi="Times New Roman" w:cs="Times New Roman"/>
                <w:sz w:val="28"/>
                <w:szCs w:val="28"/>
                <w14:ligatures w14:val="standardContextual"/>
              </w:rPr>
              <w:t xml:space="preserve">Какие ПУР необходимо предоставлять в Росздравнадзор? </w:t>
            </w:r>
          </w:p>
        </w:tc>
        <w:tc>
          <w:tcPr>
            <w:tcW w:w="7938" w:type="dxa"/>
          </w:tcPr>
          <w:p w14:paraId="42A38AFB" w14:textId="77777777" w:rsidR="006B13E0" w:rsidRPr="007B2FBD" w:rsidRDefault="006B13E0" w:rsidP="00325AA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При наличии действующей версии ПУР, разработанной для стран ЕС, ПУР ЕАЭС должен разрабатываться на ее основе.</w:t>
            </w:r>
          </w:p>
          <w:p w14:paraId="1717A504" w14:textId="77777777" w:rsidR="00325AA2" w:rsidRPr="007B2FBD" w:rsidRDefault="00325AA2" w:rsidP="00325AA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ПУР, содержащие дополнительные мероприятия по фармаконадзору / дополнительные меры по минимизации рисков, предоставляются совместно с описанием данных мероприятий / образовательными материалами, планом распространения.</w:t>
            </w:r>
          </w:p>
          <w:p w14:paraId="0122382A" w14:textId="479D1804" w:rsidR="006B13E0" w:rsidRPr="007B2FBD" w:rsidRDefault="0011226D" w:rsidP="00C9768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ПУР, разработанные в рамках регистрационных процедур, представляются в Росздравнадзор после одобрения </w:t>
            </w:r>
            <w:r w:rsid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Минздрава </w:t>
            </w:r>
            <w:r w:rsidR="00C97682" w:rsidRP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Росси</w:t>
            </w:r>
            <w:r w:rsid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</w:t>
            </w: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.</w:t>
            </w:r>
          </w:p>
        </w:tc>
      </w:tr>
      <w:tr w:rsidR="00F527C1" w:rsidRPr="001E15CA" w14:paraId="24254FC9" w14:textId="77777777" w:rsidTr="001E15CA">
        <w:tc>
          <w:tcPr>
            <w:tcW w:w="1106" w:type="dxa"/>
          </w:tcPr>
          <w:p w14:paraId="30D4092A" w14:textId="77777777" w:rsidR="00F527C1" w:rsidRPr="00325AA2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A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25AA2" w:rsidRPr="00325A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975" w:type="dxa"/>
          </w:tcPr>
          <w:p w14:paraId="51704D2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Полный и подробный текст образовательных материалов (полный текст на русском языке с предлагаемым оформлением материалов) может не включаться в ПУР.</w:t>
            </w:r>
          </w:p>
          <w:p w14:paraId="5C4C14BD" w14:textId="380B3EA0" w:rsidR="00F527C1" w:rsidRPr="001E15CA" w:rsidRDefault="00F52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Нужно ли в таких случаях подавать в Росздравнадзор образовательные материалы для специалистов здравоохранения и пациентов (полный текст на русском языке с предлагаемым оформлением материалов) для согласования перед их распространением в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держателем регистрационного удостоверения? </w:t>
            </w:r>
          </w:p>
        </w:tc>
        <w:tc>
          <w:tcPr>
            <w:tcW w:w="7938" w:type="dxa"/>
          </w:tcPr>
          <w:p w14:paraId="6DC470B9" w14:textId="78B7BF37" w:rsidR="00F527C1" w:rsidRPr="001E15CA" w:rsidRDefault="00F527C1" w:rsidP="001A52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Все образовательные материалы в составе ПУР (включая одобренный 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Минздравом 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) с сопроводительным письмом нужно подавать в Росздравнадзор через АИС для согласования. Отметка в системе АИС или официальное письмо Росздравнадзора являются подтверждением согласования образовательных материалов.</w:t>
            </w:r>
            <w:r w:rsidR="00405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обращаем внимание, что ПУР, одобренные в рамках внесения изменений в регистрационное досье, также следует подавать в АИС Росздравнадзора с отметкой «ПУР в рамках регистрации». В таком случае повторного согласования ПУР Росздравнадзором не требуется, однако, это нужно для получения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D13A7" w:rsidRPr="002D13A7" w:rsidDel="002D1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полной информации о </w:t>
            </w:r>
            <w:r w:rsidR="000772FD">
              <w:rPr>
                <w:rFonts w:ascii="Times New Roman" w:hAnsi="Times New Roman" w:cs="Times New Roman"/>
                <w:sz w:val="28"/>
                <w:szCs w:val="28"/>
              </w:rPr>
              <w:t>лекарственном препарате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Кроме того, при наличии дополнительных мероприятий по фармаконадзору, требующих согласования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, разрабатываемых в рамках ПУР, сам ПУР необходим для их анализа и оценки.</w:t>
            </w:r>
          </w:p>
        </w:tc>
      </w:tr>
      <w:tr w:rsidR="00F527C1" w:rsidRPr="001E15CA" w14:paraId="364F3E94" w14:textId="77777777" w:rsidTr="001E15CA">
        <w:tc>
          <w:tcPr>
            <w:tcW w:w="16019" w:type="dxa"/>
            <w:gridSpan w:val="3"/>
          </w:tcPr>
          <w:p w14:paraId="46729F1F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Требования к системе качества. УЛФ</w:t>
            </w:r>
          </w:p>
        </w:tc>
      </w:tr>
      <w:tr w:rsidR="00F527C1" w:rsidRPr="001E15CA" w14:paraId="635A3194" w14:textId="77777777" w:rsidTr="001E15CA">
        <w:tc>
          <w:tcPr>
            <w:tcW w:w="1106" w:type="dxa"/>
          </w:tcPr>
          <w:p w14:paraId="1920973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5" w:type="dxa"/>
          </w:tcPr>
          <w:p w14:paraId="1255346E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Возможно ли назначение заместителем Уполномоченного лица по фармаконадзору ЕАЭС (deputy EAEU QPPV) или заместителем Контактного лица на национальном уровне сотрудника – нерезидента стран-членов ЕАЭС? </w:t>
            </w:r>
          </w:p>
        </w:tc>
        <w:tc>
          <w:tcPr>
            <w:tcW w:w="7938" w:type="dxa"/>
          </w:tcPr>
          <w:p w14:paraId="69C91C9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Требования к Уполномоченным лицам по фармаконадзору ЕАЭС полностью применимы к его заместителю. </w:t>
            </w:r>
          </w:p>
        </w:tc>
      </w:tr>
      <w:tr w:rsidR="00F527C1" w:rsidRPr="001E15CA" w14:paraId="1DA51648" w14:textId="77777777" w:rsidTr="001E15CA">
        <w:tc>
          <w:tcPr>
            <w:tcW w:w="1106" w:type="dxa"/>
          </w:tcPr>
          <w:p w14:paraId="162CF67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75" w:type="dxa"/>
          </w:tcPr>
          <w:p w14:paraId="55F8558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В случае если в компании функционирует общая система фармаконадзора на разных территориях, в том числе странах Европейского союза и ЕАЭС с ранее назначенным Уполномоченным лицом по фармаконадзору в единой системе, является ли назначение еще одного УФЛ в ЕАЭС отклонением от требований законодательства? </w:t>
            </w:r>
          </w:p>
        </w:tc>
        <w:tc>
          <w:tcPr>
            <w:tcW w:w="7938" w:type="dxa"/>
          </w:tcPr>
          <w:p w14:paraId="32F5E02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азначение УЛФ на территории ЕАЭС не является отклонением от требований законодательства, так как УЛФ ЕАЭС отвечает за систему фармаконадзора на территории ЕАЭС.</w:t>
            </w:r>
          </w:p>
        </w:tc>
      </w:tr>
      <w:tr w:rsidR="00F527C1" w:rsidRPr="001E15CA" w14:paraId="2966C45E" w14:textId="77777777" w:rsidTr="001E15CA">
        <w:tc>
          <w:tcPr>
            <w:tcW w:w="1106" w:type="dxa"/>
          </w:tcPr>
          <w:p w14:paraId="6154810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5" w:type="dxa"/>
          </w:tcPr>
          <w:p w14:paraId="01E6BE3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ли подписывать сервисное соглашение о делегированных услугах по фармакобезопасности между штаб-квартирой, как Держателем регистрационного удостоверения, и aффилированным лицом на локальном уровне, если это аффилированное лицо является другим юридическим лицом, но входит в состав концерна держателя?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14:paraId="0C1C013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подписать соглашение о делегировании полномочий по фармаконадзору / разделении обязанностей по фармаконадзору на территории ЕАЭС между штаб-квартирой и филиалом компании или регулировать разделение обязанностей в рамках стандартных операционных процедур. Разделение обязанностей по фармаконадзору следует отразить в мастер-файле по фармаконадзору.</w:t>
            </w:r>
          </w:p>
        </w:tc>
      </w:tr>
      <w:tr w:rsidR="00F527C1" w:rsidRPr="001E15CA" w14:paraId="794FF3AE" w14:textId="77777777" w:rsidTr="001E15CA">
        <w:tc>
          <w:tcPr>
            <w:tcW w:w="1106" w:type="dxa"/>
          </w:tcPr>
          <w:p w14:paraId="6688158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75" w:type="dxa"/>
          </w:tcPr>
          <w:p w14:paraId="0DAE4F92" w14:textId="0BED05A4" w:rsidR="00F527C1" w:rsidRPr="001E15CA" w:rsidRDefault="00F527C1" w:rsidP="00C424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ли локализовать процедуры (СОПы) штаб-квартиры (</w:t>
            </w:r>
            <w:r w:rsidR="00C424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ержателя регистрационного удостоверения) аффилированному лицу на локальном уровне, если это аффилированное лицо является другим юридическим лицом, но входит в состав концерна держателя РУ (держатель РУ – Учредитель локального юридического лица)? Будут ли считаться процедуры штаб-квартиры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 xml:space="preserve">достаточными при условии их соответствия требованиям законодательства ЕАЭС? </w:t>
            </w:r>
          </w:p>
        </w:tc>
        <w:tc>
          <w:tcPr>
            <w:tcW w:w="7938" w:type="dxa"/>
          </w:tcPr>
          <w:p w14:paraId="732F515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Необходимости перерабатывать и внедрять процедуры штаб-квартиры филиалом компании нет, если разделение обязанностей между штаб-квартирой и филиалом четко прописано в соглашении между компаниями или в мастер-файле по фармаконадзору, и стандартные процедуры штаб-квартиры описывают локальную работу по фармаконадзору.</w:t>
            </w:r>
          </w:p>
        </w:tc>
      </w:tr>
      <w:tr w:rsidR="00F527C1" w:rsidRPr="001E15CA" w14:paraId="57D4ABAF" w14:textId="77777777" w:rsidTr="001E15CA">
        <w:tc>
          <w:tcPr>
            <w:tcW w:w="16019" w:type="dxa"/>
            <w:gridSpan w:val="3"/>
          </w:tcPr>
          <w:p w14:paraId="0B44574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Мастер-файл системы фармаконадзора</w:t>
            </w:r>
          </w:p>
        </w:tc>
      </w:tr>
      <w:tr w:rsidR="00F527C1" w:rsidRPr="001E15CA" w14:paraId="01EF5E71" w14:textId="77777777" w:rsidTr="001E15CA">
        <w:tc>
          <w:tcPr>
            <w:tcW w:w="1106" w:type="dxa"/>
          </w:tcPr>
          <w:p w14:paraId="14CB4C91" w14:textId="77777777" w:rsidR="00F527C1" w:rsidRPr="001E15CA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5" w:type="dxa"/>
          </w:tcPr>
          <w:p w14:paraId="5645110B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ли поддержание и предоставление МФСФ, утвержденного в рамках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Европейского союза / глобального МФСФ,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приложением по ЕАЭС? </w:t>
            </w:r>
          </w:p>
        </w:tc>
        <w:tc>
          <w:tcPr>
            <w:tcW w:w="7938" w:type="dxa"/>
          </w:tcPr>
          <w:p w14:paraId="32ABBFF1" w14:textId="17C2022C" w:rsidR="00F527C1" w:rsidRPr="001E15CA" w:rsidRDefault="00F527C1" w:rsidP="00C424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Да, если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МФСФ, утвержденный в рамках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Европейского союза / глобальный МФСФ,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соответствует требуемой структуре документа и отражает деятельность по фармаконадзору по всем зарегистрированным ЛП в государствах-членах ЕАЭС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. В МФСФ необходимо описать связь между </w:t>
            </w:r>
            <w:r w:rsidR="00C424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ержателем регистрационного удостоверения и локальным филиалом (возможно представить в приложении к МФСФ).  </w:t>
            </w:r>
          </w:p>
        </w:tc>
      </w:tr>
      <w:tr w:rsidR="00F527C1" w:rsidRPr="001E15CA" w14:paraId="5DA833BD" w14:textId="77777777" w:rsidTr="00325AA2">
        <w:trPr>
          <w:trHeight w:val="2400"/>
        </w:trPr>
        <w:tc>
          <w:tcPr>
            <w:tcW w:w="1106" w:type="dxa"/>
          </w:tcPr>
          <w:p w14:paraId="5706B90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7F4AF7D" w14:textId="77777777" w:rsidR="006F47F0" w:rsidRDefault="00F527C1" w:rsidP="00325AA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E15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 написании МФСФ по правилам НПФ ЕАЭС: </w:t>
            </w:r>
          </w:p>
          <w:p w14:paraId="40FD2182" w14:textId="77777777" w:rsidR="00F527C1" w:rsidRPr="001E15CA" w:rsidRDefault="004058CA" w:rsidP="00325AA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r w:rsidR="00F527C1" w:rsidRPr="001E15C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нужно ли готовить единый мастер-файл на 5 стран или только на Россию? </w:t>
            </w:r>
          </w:p>
          <w:p w14:paraId="49FB3C90" w14:textId="77777777" w:rsidR="00F527C1" w:rsidRPr="001E15CA" w:rsidRDefault="004058CA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 м</w:t>
            </w:r>
            <w:r w:rsidR="00F527C1" w:rsidRPr="001E15CA">
              <w:rPr>
                <w:rFonts w:ascii="Times New Roman" w:eastAsiaTheme="minorHAnsi" w:hAnsi="Times New Roman" w:cs="Times New Roman"/>
                <w:sz w:val="28"/>
                <w:szCs w:val="28"/>
              </w:rPr>
              <w:t>ожно ли включать в мастер-файл другие страны, находящиеся в ответственности представительства, но не входящие в ЕАЭС?</w:t>
            </w:r>
          </w:p>
        </w:tc>
        <w:tc>
          <w:tcPr>
            <w:tcW w:w="7938" w:type="dxa"/>
          </w:tcPr>
          <w:p w14:paraId="464F2CF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Возможны различные варианты. Важно, чтобы МФСФ содержал информацию о функционировании системы фармаконадзора в рамках ЕАЭС.</w:t>
            </w:r>
          </w:p>
          <w:p w14:paraId="667CD299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МФСФ может содержать информацию по другим странам, если он описывает одну систему ФН с одним УЛФ.</w:t>
            </w:r>
          </w:p>
        </w:tc>
      </w:tr>
      <w:tr w:rsidR="00F527C1" w:rsidRPr="001E15CA" w14:paraId="59346898" w14:textId="77777777" w:rsidTr="001E15CA">
        <w:tc>
          <w:tcPr>
            <w:tcW w:w="16019" w:type="dxa"/>
            <w:gridSpan w:val="3"/>
          </w:tcPr>
          <w:p w14:paraId="18D5B2A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Сигналы. Экстренные проблемы по безопасности</w:t>
            </w:r>
          </w:p>
        </w:tc>
      </w:tr>
      <w:tr w:rsidR="00F527C1" w:rsidRPr="001E15CA" w14:paraId="7D1930F1" w14:textId="77777777" w:rsidTr="001E15CA">
        <w:tc>
          <w:tcPr>
            <w:tcW w:w="1106" w:type="dxa"/>
          </w:tcPr>
          <w:p w14:paraId="4A9D6F9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5" w:type="dxa"/>
          </w:tcPr>
          <w:p w14:paraId="14CE4ADF" w14:textId="14595031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пункта 490 НПФ: В обязанности держателя регистрационного удостоверения в период между подачей заявления на регистрацию и получением регистрационного удостоверения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входит обеспечение незамедлительного представления информации по качеству, клиническим или доклиническим данным, изменяющей соотношение «польза – риск» лекарственного </w:t>
            </w:r>
            <w:r w:rsidRPr="001E15CA">
              <w:rPr>
                <w:rStyle w:val="FontStyle38"/>
                <w:rFonts w:ascii="Times New Roman" w:hAnsi="Times New Roman" w:cs="Times New Roman"/>
                <w:b w:val="0"/>
                <w:bCs w:val="0"/>
                <w:kern w:val="30"/>
                <w:sz w:val="28"/>
                <w:szCs w:val="28"/>
              </w:rPr>
              <w:t>препарат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уполномоченному органу государства-члена, который проводит экспертизу и регистрацию лекарственного препарата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1B192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Процедура предоставления дополнительной информации в ходе регистрации не предусмотрена. По какой процедуре должна предоставляться информация? </w:t>
            </w:r>
          </w:p>
          <w:p w14:paraId="2FA04289" w14:textId="4F67B526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какой орган и в каком формате подавать информацию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 xml:space="preserve">инздрав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или в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2254E0C" w14:textId="589D552F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срочные сообщения (зарубежные) в этот период должны подаваться в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2FF8C0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осуществляться взаимодействие между двумя ведомствами в период регистрации? </w:t>
            </w:r>
          </w:p>
        </w:tc>
        <w:tc>
          <w:tcPr>
            <w:tcW w:w="7938" w:type="dxa"/>
          </w:tcPr>
          <w:p w14:paraId="3766C826" w14:textId="4CB329A7" w:rsidR="00F527C1" w:rsidRPr="001E15CA" w:rsidRDefault="00F527C1" w:rsidP="00C976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Следует предоставлять данную информацию в виде информационного письма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Минзд</w:t>
            </w:r>
            <w:r w:rsidR="000532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ав 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27C1" w:rsidRPr="001E15CA" w14:paraId="68F30682" w14:textId="77777777" w:rsidTr="001E15CA">
        <w:tc>
          <w:tcPr>
            <w:tcW w:w="16019" w:type="dxa"/>
            <w:gridSpan w:val="3"/>
          </w:tcPr>
          <w:p w14:paraId="4A77974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Непосредственное обращение к работникам здравоохранения и информационные письма</w:t>
            </w:r>
          </w:p>
        </w:tc>
      </w:tr>
      <w:tr w:rsidR="00F527C1" w:rsidRPr="001E15CA" w14:paraId="26098986" w14:textId="77777777" w:rsidTr="001E15CA">
        <w:tc>
          <w:tcPr>
            <w:tcW w:w="1106" w:type="dxa"/>
          </w:tcPr>
          <w:p w14:paraId="4E4D9E4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5" w:type="dxa"/>
          </w:tcPr>
          <w:p w14:paraId="12BD65E8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Каковы требования в отношении одобрения уполномоченным органом и распространения непосредственного обращения к специалистам здравоохранения с информацией в отношении безопасности лекарственных препаратов?</w:t>
            </w:r>
          </w:p>
        </w:tc>
        <w:tc>
          <w:tcPr>
            <w:tcW w:w="7938" w:type="dxa"/>
          </w:tcPr>
          <w:p w14:paraId="06FB2889" w14:textId="77777777" w:rsidR="004058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в Росздравнадзор этих материалов держатель регистрационного удостоверения должен указывать планируемые сроки, способы распространения материалов и целевую аудиторию. </w:t>
            </w:r>
          </w:p>
          <w:p w14:paraId="6C4ECC89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Росздравнадзора информационного письма означает его согласование со стороны Росздравнадзора.</w:t>
            </w:r>
          </w:p>
        </w:tc>
      </w:tr>
      <w:tr w:rsidR="00F527C1" w:rsidRPr="001E15CA" w14:paraId="7629DCB6" w14:textId="77777777" w:rsidTr="001E15CA">
        <w:tc>
          <w:tcPr>
            <w:tcW w:w="16019" w:type="dxa"/>
            <w:gridSpan w:val="3"/>
          </w:tcPr>
          <w:p w14:paraId="56EDA6EE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Прочее</w:t>
            </w:r>
          </w:p>
        </w:tc>
      </w:tr>
      <w:tr w:rsidR="00F527C1" w:rsidRPr="001E15CA" w14:paraId="2D1384E7" w14:textId="77777777" w:rsidTr="001E15CA">
        <w:tc>
          <w:tcPr>
            <w:tcW w:w="1106" w:type="dxa"/>
          </w:tcPr>
          <w:p w14:paraId="3F0533AB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5" w:type="dxa"/>
          </w:tcPr>
          <w:p w14:paraId="459C033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национальной системы сообщения о нежелательных реакциях лекарственных препаратов соответствующего государства - члена Евразийского экономического союза (п. 4.8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применения, утвержденные решением Совета Евразийской экономической комиссии от 03.11.2016 № 88.</w:t>
            </w:r>
          </w:p>
        </w:tc>
        <w:tc>
          <w:tcPr>
            <w:tcW w:w="7938" w:type="dxa"/>
          </w:tcPr>
          <w:p w14:paraId="0D33EB2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Адрес: 109012, Москва, Славянская площадь, д.4, стр.1</w:t>
            </w:r>
          </w:p>
          <w:p w14:paraId="1BD154BF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Телефон: +7 800 550 99 03</w:t>
            </w:r>
          </w:p>
          <w:p w14:paraId="48ACD67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Факс: -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9AD4E9B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Эл. почта: pharm@roszdravnadzor.gov.ru</w:t>
            </w:r>
          </w:p>
          <w:p w14:paraId="78AD57F0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Сайт: https://www.roszdravnadzor.gov.ru</w:t>
            </w:r>
          </w:p>
        </w:tc>
      </w:tr>
      <w:tr w:rsidR="00F527C1" w:rsidRPr="001E15CA" w14:paraId="05E9F020" w14:textId="77777777" w:rsidTr="001E15CA">
        <w:tc>
          <w:tcPr>
            <w:tcW w:w="1106" w:type="dxa"/>
          </w:tcPr>
          <w:p w14:paraId="60DE6F5A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5" w:type="dxa"/>
          </w:tcPr>
          <w:p w14:paraId="5062BCF1" w14:textId="26D9D8DF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Требуется ли обновление адреса электронной почты </w:t>
            </w:r>
            <w:r w:rsidR="002D13A7" w:rsidRPr="002D13A7">
              <w:rPr>
                <w:rFonts w:ascii="Times New Roman" w:hAnsi="Times New Roman" w:cs="Times New Roman"/>
                <w:bCs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hyperlink r:id="rId15" w:history="1">
              <w:r w:rsidRPr="001E15CA">
                <w:rPr>
                  <w:rStyle w:val="af0"/>
                  <w:rFonts w:ascii="Times New Roman" w:hAnsi="Times New Roman" w:cs="Times New Roman"/>
                  <w:bCs/>
                  <w:sz w:val="28"/>
                  <w:szCs w:val="28"/>
                </w:rPr>
                <w:t>npr@roszdravnadzor.gov.ru</w:t>
              </w:r>
            </w:hyperlink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) в ОХЛП / листке вкладыше для направления сообщений по безопасности пациентами, медицинскими организациями, специалистами здравоохранения? (пункт 10 Приказа № 3518).</w:t>
            </w:r>
          </w:p>
        </w:tc>
        <w:tc>
          <w:tcPr>
            <w:tcW w:w="7938" w:type="dxa"/>
          </w:tcPr>
          <w:p w14:paraId="76F73CF1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Добавлять новый адрес в ОХЛП / листок вкладыш необходимо при плановых внесениях изменений.</w:t>
            </w:r>
          </w:p>
        </w:tc>
      </w:tr>
      <w:tr w:rsidR="005D2C0D" w:rsidRPr="001E15CA" w14:paraId="1167A2AC" w14:textId="77777777" w:rsidTr="001E15CA">
        <w:tc>
          <w:tcPr>
            <w:tcW w:w="1106" w:type="dxa"/>
          </w:tcPr>
          <w:p w14:paraId="6D6E396C" w14:textId="382E20A5" w:rsidR="005D2C0D" w:rsidRPr="001E15CA" w:rsidRDefault="005D2C0D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75" w:type="dxa"/>
          </w:tcPr>
          <w:p w14:paraId="389DC7AA" w14:textId="209FE3EF" w:rsidR="005D2C0D" w:rsidRPr="001E15CA" w:rsidRDefault="005D2C0D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C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Могут ли ДРУ предоставлять ПООБ согласно Проекту Перечня периодичности и сроков предоставления периодических обновляемых отчетов по безопасности ЛП от 6 марта 2025, опубликованному на сайте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Росздравнадзора</w:t>
            </w:r>
            <w:r w:rsidRPr="005D2C0D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7938" w:type="dxa"/>
          </w:tcPr>
          <w:p w14:paraId="1801A019" w14:textId="7D60B781" w:rsidR="005D2C0D" w:rsidRPr="001E15CA" w:rsidRDefault="00D87EB7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7E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момента опубликования обновленного перечня ДРУ могут предоставлять ПООБ согласно Проекту Перечня периодичности и сроков предоставления ПООБ ЛП от 6 марта 2025, опубликованному на сайте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Росздравнадзора</w:t>
            </w:r>
            <w:r w:rsidRPr="00D87EB7">
              <w:rPr>
                <w:rFonts w:ascii="Times New Roman" w:hAnsi="Times New Roman" w:cs="Times New Roman"/>
                <w:bCs/>
                <w:sz w:val="28"/>
                <w:szCs w:val="28"/>
              </w:rPr>
              <w:t>, или в соответствие с периодичностью, указанной в Правилах НПФ ЕАЭС. Информационное письмо, предоставляемое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D87EB7">
              <w:rPr>
                <w:rFonts w:ascii="Times New Roman" w:hAnsi="Times New Roman" w:cs="Times New Roman"/>
                <w:bCs/>
                <w:sz w:val="28"/>
                <w:szCs w:val="28"/>
              </w:rPr>
              <w:t>есте с ПООБ, должно содержать комментарий, разъясняющий, согласно какому графику, предоставляется данный ПООБ.</w:t>
            </w:r>
          </w:p>
        </w:tc>
      </w:tr>
    </w:tbl>
    <w:p w14:paraId="7AADB7CA" w14:textId="77777777" w:rsidR="007B2544" w:rsidRPr="0037042E" w:rsidRDefault="007B2544" w:rsidP="004058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544" w:rsidRPr="0037042E" w:rsidSect="001E15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B411" w14:textId="77777777" w:rsidR="00DF632B" w:rsidRDefault="00DF632B" w:rsidP="003D490A">
      <w:pPr>
        <w:spacing w:after="0" w:line="240" w:lineRule="auto"/>
      </w:pPr>
      <w:r>
        <w:separator/>
      </w:r>
    </w:p>
  </w:endnote>
  <w:endnote w:type="continuationSeparator" w:id="0">
    <w:p w14:paraId="116AC90C" w14:textId="77777777" w:rsidR="00DF632B" w:rsidRDefault="00DF632B" w:rsidP="003D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9A963" w14:textId="77777777" w:rsidR="00DF632B" w:rsidRDefault="00DF632B" w:rsidP="003D490A">
      <w:pPr>
        <w:spacing w:after="0" w:line="240" w:lineRule="auto"/>
      </w:pPr>
      <w:r>
        <w:separator/>
      </w:r>
    </w:p>
  </w:footnote>
  <w:footnote w:type="continuationSeparator" w:id="0">
    <w:p w14:paraId="030ADFD2" w14:textId="77777777" w:rsidR="00DF632B" w:rsidRDefault="00DF632B" w:rsidP="003D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188F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216C"/>
    <w:multiLevelType w:val="hybridMultilevel"/>
    <w:tmpl w:val="EF2C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40DB"/>
    <w:multiLevelType w:val="hybridMultilevel"/>
    <w:tmpl w:val="B666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0A5B"/>
    <w:multiLevelType w:val="hybridMultilevel"/>
    <w:tmpl w:val="3A923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F5111"/>
    <w:multiLevelType w:val="hybridMultilevel"/>
    <w:tmpl w:val="0632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37652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136CF"/>
    <w:multiLevelType w:val="hybridMultilevel"/>
    <w:tmpl w:val="AC28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30485"/>
    <w:multiLevelType w:val="hybridMultilevel"/>
    <w:tmpl w:val="49C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9562A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30"/>
    <w:rsid w:val="0000030A"/>
    <w:rsid w:val="00003D14"/>
    <w:rsid w:val="00013541"/>
    <w:rsid w:val="00020678"/>
    <w:rsid w:val="000216D0"/>
    <w:rsid w:val="00022E67"/>
    <w:rsid w:val="00023943"/>
    <w:rsid w:val="000330D0"/>
    <w:rsid w:val="00033F6E"/>
    <w:rsid w:val="00036DBD"/>
    <w:rsid w:val="00045B62"/>
    <w:rsid w:val="00051767"/>
    <w:rsid w:val="0005322D"/>
    <w:rsid w:val="000536AF"/>
    <w:rsid w:val="000538E2"/>
    <w:rsid w:val="000543A2"/>
    <w:rsid w:val="00055BF6"/>
    <w:rsid w:val="00055DD9"/>
    <w:rsid w:val="000577AB"/>
    <w:rsid w:val="0006024A"/>
    <w:rsid w:val="00064C92"/>
    <w:rsid w:val="00065BA2"/>
    <w:rsid w:val="000676F0"/>
    <w:rsid w:val="00070E91"/>
    <w:rsid w:val="000772FD"/>
    <w:rsid w:val="00084121"/>
    <w:rsid w:val="00090A0D"/>
    <w:rsid w:val="000929ED"/>
    <w:rsid w:val="000974EC"/>
    <w:rsid w:val="000A49D3"/>
    <w:rsid w:val="000A50D5"/>
    <w:rsid w:val="000A53C4"/>
    <w:rsid w:val="000A5B97"/>
    <w:rsid w:val="000A695E"/>
    <w:rsid w:val="000B0428"/>
    <w:rsid w:val="000B1287"/>
    <w:rsid w:val="000C3573"/>
    <w:rsid w:val="000D0429"/>
    <w:rsid w:val="000D198E"/>
    <w:rsid w:val="000D2885"/>
    <w:rsid w:val="000D3186"/>
    <w:rsid w:val="000E0A16"/>
    <w:rsid w:val="000E510B"/>
    <w:rsid w:val="000E67E1"/>
    <w:rsid w:val="000F0E4C"/>
    <w:rsid w:val="000F334F"/>
    <w:rsid w:val="000F58F1"/>
    <w:rsid w:val="000F6F03"/>
    <w:rsid w:val="000F7985"/>
    <w:rsid w:val="00105F9B"/>
    <w:rsid w:val="00111182"/>
    <w:rsid w:val="0011226D"/>
    <w:rsid w:val="001132E4"/>
    <w:rsid w:val="00113724"/>
    <w:rsid w:val="00114195"/>
    <w:rsid w:val="001145C2"/>
    <w:rsid w:val="00115E35"/>
    <w:rsid w:val="0012234C"/>
    <w:rsid w:val="00124AD5"/>
    <w:rsid w:val="00126434"/>
    <w:rsid w:val="00135D7C"/>
    <w:rsid w:val="0013744E"/>
    <w:rsid w:val="001440A9"/>
    <w:rsid w:val="001459E9"/>
    <w:rsid w:val="001474DA"/>
    <w:rsid w:val="00154E30"/>
    <w:rsid w:val="00154E86"/>
    <w:rsid w:val="00157374"/>
    <w:rsid w:val="00157B4C"/>
    <w:rsid w:val="001602E3"/>
    <w:rsid w:val="00162C04"/>
    <w:rsid w:val="00170D11"/>
    <w:rsid w:val="00175952"/>
    <w:rsid w:val="00175F35"/>
    <w:rsid w:val="0018529F"/>
    <w:rsid w:val="00186495"/>
    <w:rsid w:val="00186D66"/>
    <w:rsid w:val="00187CFE"/>
    <w:rsid w:val="00191493"/>
    <w:rsid w:val="00192D5A"/>
    <w:rsid w:val="001934E9"/>
    <w:rsid w:val="00194F3F"/>
    <w:rsid w:val="00195300"/>
    <w:rsid w:val="00195E1C"/>
    <w:rsid w:val="00196A3C"/>
    <w:rsid w:val="001A2D76"/>
    <w:rsid w:val="001A39D2"/>
    <w:rsid w:val="001A522D"/>
    <w:rsid w:val="001B184E"/>
    <w:rsid w:val="001B2959"/>
    <w:rsid w:val="001B5549"/>
    <w:rsid w:val="001C71E3"/>
    <w:rsid w:val="001C73F0"/>
    <w:rsid w:val="001D2E3A"/>
    <w:rsid w:val="001D6C9F"/>
    <w:rsid w:val="001D6E06"/>
    <w:rsid w:val="001E15CA"/>
    <w:rsid w:val="001F1BFD"/>
    <w:rsid w:val="001F1D22"/>
    <w:rsid w:val="001F7F6F"/>
    <w:rsid w:val="0020235E"/>
    <w:rsid w:val="00203D91"/>
    <w:rsid w:val="0021165E"/>
    <w:rsid w:val="00215593"/>
    <w:rsid w:val="00217506"/>
    <w:rsid w:val="00217F4D"/>
    <w:rsid w:val="002221D7"/>
    <w:rsid w:val="00224C23"/>
    <w:rsid w:val="00232286"/>
    <w:rsid w:val="0024247A"/>
    <w:rsid w:val="002547EE"/>
    <w:rsid w:val="00254811"/>
    <w:rsid w:val="002564A0"/>
    <w:rsid w:val="00257D8E"/>
    <w:rsid w:val="00257E08"/>
    <w:rsid w:val="00261748"/>
    <w:rsid w:val="002639FD"/>
    <w:rsid w:val="00263DA2"/>
    <w:rsid w:val="00271027"/>
    <w:rsid w:val="00271578"/>
    <w:rsid w:val="00273AAE"/>
    <w:rsid w:val="0028037E"/>
    <w:rsid w:val="00281245"/>
    <w:rsid w:val="002823EA"/>
    <w:rsid w:val="0028453D"/>
    <w:rsid w:val="0028554F"/>
    <w:rsid w:val="002917FA"/>
    <w:rsid w:val="00292EE6"/>
    <w:rsid w:val="00293A3E"/>
    <w:rsid w:val="002955EC"/>
    <w:rsid w:val="00297EDB"/>
    <w:rsid w:val="002A3C9C"/>
    <w:rsid w:val="002C0F46"/>
    <w:rsid w:val="002C3104"/>
    <w:rsid w:val="002C33D9"/>
    <w:rsid w:val="002D0A0B"/>
    <w:rsid w:val="002D13A7"/>
    <w:rsid w:val="002F45E1"/>
    <w:rsid w:val="002F7CBD"/>
    <w:rsid w:val="003025C0"/>
    <w:rsid w:val="00303483"/>
    <w:rsid w:val="00304428"/>
    <w:rsid w:val="00315323"/>
    <w:rsid w:val="00322A1C"/>
    <w:rsid w:val="00325AA2"/>
    <w:rsid w:val="00326733"/>
    <w:rsid w:val="0034193F"/>
    <w:rsid w:val="00341F90"/>
    <w:rsid w:val="00345FA1"/>
    <w:rsid w:val="00347862"/>
    <w:rsid w:val="00357979"/>
    <w:rsid w:val="00363B4F"/>
    <w:rsid w:val="00365AF0"/>
    <w:rsid w:val="0037042E"/>
    <w:rsid w:val="0037127D"/>
    <w:rsid w:val="00371290"/>
    <w:rsid w:val="0038463B"/>
    <w:rsid w:val="00386501"/>
    <w:rsid w:val="00390FAD"/>
    <w:rsid w:val="00396995"/>
    <w:rsid w:val="00397F6A"/>
    <w:rsid w:val="003A1889"/>
    <w:rsid w:val="003A1F6A"/>
    <w:rsid w:val="003A635E"/>
    <w:rsid w:val="003A67C3"/>
    <w:rsid w:val="003B4DD2"/>
    <w:rsid w:val="003C07B7"/>
    <w:rsid w:val="003C08D8"/>
    <w:rsid w:val="003C36AA"/>
    <w:rsid w:val="003C4098"/>
    <w:rsid w:val="003C5ADC"/>
    <w:rsid w:val="003C7D25"/>
    <w:rsid w:val="003C7D58"/>
    <w:rsid w:val="003D490A"/>
    <w:rsid w:val="003D64B5"/>
    <w:rsid w:val="003E16A9"/>
    <w:rsid w:val="003E1E48"/>
    <w:rsid w:val="003E5E54"/>
    <w:rsid w:val="003F534D"/>
    <w:rsid w:val="004007FA"/>
    <w:rsid w:val="00400CE5"/>
    <w:rsid w:val="00401655"/>
    <w:rsid w:val="004031E9"/>
    <w:rsid w:val="004058CA"/>
    <w:rsid w:val="0040737A"/>
    <w:rsid w:val="00416960"/>
    <w:rsid w:val="004209B7"/>
    <w:rsid w:val="00426DCF"/>
    <w:rsid w:val="00427340"/>
    <w:rsid w:val="0043037B"/>
    <w:rsid w:val="00437AFD"/>
    <w:rsid w:val="00443C5D"/>
    <w:rsid w:val="00444FB3"/>
    <w:rsid w:val="004452AC"/>
    <w:rsid w:val="0045381A"/>
    <w:rsid w:val="00462C1D"/>
    <w:rsid w:val="0046342E"/>
    <w:rsid w:val="0047265A"/>
    <w:rsid w:val="00472C29"/>
    <w:rsid w:val="00483C69"/>
    <w:rsid w:val="00486E10"/>
    <w:rsid w:val="00492B99"/>
    <w:rsid w:val="00495E14"/>
    <w:rsid w:val="00497C8B"/>
    <w:rsid w:val="004A06F6"/>
    <w:rsid w:val="004A26D6"/>
    <w:rsid w:val="004B1BE7"/>
    <w:rsid w:val="004C58A5"/>
    <w:rsid w:val="004E438B"/>
    <w:rsid w:val="004E6F3A"/>
    <w:rsid w:val="004E7D83"/>
    <w:rsid w:val="004F49D9"/>
    <w:rsid w:val="00501DE4"/>
    <w:rsid w:val="00510AE0"/>
    <w:rsid w:val="00513EAB"/>
    <w:rsid w:val="00515B2E"/>
    <w:rsid w:val="005168C5"/>
    <w:rsid w:val="00520DCB"/>
    <w:rsid w:val="0053030C"/>
    <w:rsid w:val="0053089F"/>
    <w:rsid w:val="0053166F"/>
    <w:rsid w:val="00531EC3"/>
    <w:rsid w:val="00532B3A"/>
    <w:rsid w:val="005437A0"/>
    <w:rsid w:val="00554D8B"/>
    <w:rsid w:val="00556C2F"/>
    <w:rsid w:val="00562EEE"/>
    <w:rsid w:val="00573F03"/>
    <w:rsid w:val="0058408E"/>
    <w:rsid w:val="005847DA"/>
    <w:rsid w:val="00585F76"/>
    <w:rsid w:val="00592D23"/>
    <w:rsid w:val="005A09DE"/>
    <w:rsid w:val="005A156A"/>
    <w:rsid w:val="005A2999"/>
    <w:rsid w:val="005A5E8D"/>
    <w:rsid w:val="005A6900"/>
    <w:rsid w:val="005A6CA8"/>
    <w:rsid w:val="005B5B78"/>
    <w:rsid w:val="005B6D7E"/>
    <w:rsid w:val="005B7B91"/>
    <w:rsid w:val="005C25D2"/>
    <w:rsid w:val="005C4FF1"/>
    <w:rsid w:val="005C71C9"/>
    <w:rsid w:val="005C7E4F"/>
    <w:rsid w:val="005D2C0D"/>
    <w:rsid w:val="005D5057"/>
    <w:rsid w:val="005D7022"/>
    <w:rsid w:val="005D763E"/>
    <w:rsid w:val="005E4097"/>
    <w:rsid w:val="005F2FA3"/>
    <w:rsid w:val="00605694"/>
    <w:rsid w:val="00610E80"/>
    <w:rsid w:val="0061476F"/>
    <w:rsid w:val="0062064C"/>
    <w:rsid w:val="006243B7"/>
    <w:rsid w:val="006312FF"/>
    <w:rsid w:val="0063159B"/>
    <w:rsid w:val="00633D90"/>
    <w:rsid w:val="00635135"/>
    <w:rsid w:val="00640730"/>
    <w:rsid w:val="00642052"/>
    <w:rsid w:val="0064726C"/>
    <w:rsid w:val="006508BB"/>
    <w:rsid w:val="00653172"/>
    <w:rsid w:val="00654B6A"/>
    <w:rsid w:val="00655485"/>
    <w:rsid w:val="0066029B"/>
    <w:rsid w:val="006618A5"/>
    <w:rsid w:val="00673964"/>
    <w:rsid w:val="006778DE"/>
    <w:rsid w:val="00680F81"/>
    <w:rsid w:val="00685A65"/>
    <w:rsid w:val="00691601"/>
    <w:rsid w:val="00691B2A"/>
    <w:rsid w:val="006941F2"/>
    <w:rsid w:val="006A3C3D"/>
    <w:rsid w:val="006B053D"/>
    <w:rsid w:val="006B13E0"/>
    <w:rsid w:val="006B3CC4"/>
    <w:rsid w:val="006B53B5"/>
    <w:rsid w:val="006B5F0D"/>
    <w:rsid w:val="006B724E"/>
    <w:rsid w:val="006C1378"/>
    <w:rsid w:val="006C1A97"/>
    <w:rsid w:val="006C3D7C"/>
    <w:rsid w:val="006D612B"/>
    <w:rsid w:val="006E1E33"/>
    <w:rsid w:val="006E446B"/>
    <w:rsid w:val="006F47F0"/>
    <w:rsid w:val="0070330F"/>
    <w:rsid w:val="00704D32"/>
    <w:rsid w:val="00705AA9"/>
    <w:rsid w:val="00717B6B"/>
    <w:rsid w:val="00725EE0"/>
    <w:rsid w:val="00735D8D"/>
    <w:rsid w:val="00744DAD"/>
    <w:rsid w:val="0074538F"/>
    <w:rsid w:val="00770B4C"/>
    <w:rsid w:val="00774ED4"/>
    <w:rsid w:val="00775488"/>
    <w:rsid w:val="00790302"/>
    <w:rsid w:val="007912C9"/>
    <w:rsid w:val="00792D33"/>
    <w:rsid w:val="00793162"/>
    <w:rsid w:val="00793CC8"/>
    <w:rsid w:val="00797C4C"/>
    <w:rsid w:val="007A31A1"/>
    <w:rsid w:val="007A4EB5"/>
    <w:rsid w:val="007B10C4"/>
    <w:rsid w:val="007B2544"/>
    <w:rsid w:val="007B2FBD"/>
    <w:rsid w:val="007B6A87"/>
    <w:rsid w:val="007C0ADC"/>
    <w:rsid w:val="007D1425"/>
    <w:rsid w:val="007D5773"/>
    <w:rsid w:val="007E1014"/>
    <w:rsid w:val="007E3C7E"/>
    <w:rsid w:val="007E743A"/>
    <w:rsid w:val="007F43F8"/>
    <w:rsid w:val="00804CFF"/>
    <w:rsid w:val="00805034"/>
    <w:rsid w:val="0081587C"/>
    <w:rsid w:val="008229FE"/>
    <w:rsid w:val="00830A26"/>
    <w:rsid w:val="008326CC"/>
    <w:rsid w:val="00833235"/>
    <w:rsid w:val="008351B5"/>
    <w:rsid w:val="008351CE"/>
    <w:rsid w:val="00835596"/>
    <w:rsid w:val="00836F6D"/>
    <w:rsid w:val="00837DE4"/>
    <w:rsid w:val="008439C4"/>
    <w:rsid w:val="00852380"/>
    <w:rsid w:val="00862047"/>
    <w:rsid w:val="00862D2E"/>
    <w:rsid w:val="00873C2F"/>
    <w:rsid w:val="00891726"/>
    <w:rsid w:val="00892250"/>
    <w:rsid w:val="008A00A3"/>
    <w:rsid w:val="008A1FB2"/>
    <w:rsid w:val="008B03CA"/>
    <w:rsid w:val="008B1A1D"/>
    <w:rsid w:val="008B60B0"/>
    <w:rsid w:val="008D029B"/>
    <w:rsid w:val="008D1647"/>
    <w:rsid w:val="008D550E"/>
    <w:rsid w:val="008D5CFF"/>
    <w:rsid w:val="008D60AD"/>
    <w:rsid w:val="008E1838"/>
    <w:rsid w:val="008E7BCB"/>
    <w:rsid w:val="008E7FA2"/>
    <w:rsid w:val="008F6518"/>
    <w:rsid w:val="0090310E"/>
    <w:rsid w:val="009057FD"/>
    <w:rsid w:val="0091338E"/>
    <w:rsid w:val="00915464"/>
    <w:rsid w:val="00916319"/>
    <w:rsid w:val="009205D3"/>
    <w:rsid w:val="00920F01"/>
    <w:rsid w:val="00920FEB"/>
    <w:rsid w:val="00922B5D"/>
    <w:rsid w:val="00927653"/>
    <w:rsid w:val="00931035"/>
    <w:rsid w:val="00932FAE"/>
    <w:rsid w:val="00944827"/>
    <w:rsid w:val="009463E9"/>
    <w:rsid w:val="00952096"/>
    <w:rsid w:val="00953363"/>
    <w:rsid w:val="00963E53"/>
    <w:rsid w:val="0096508B"/>
    <w:rsid w:val="00971381"/>
    <w:rsid w:val="009719AC"/>
    <w:rsid w:val="00973570"/>
    <w:rsid w:val="0097634F"/>
    <w:rsid w:val="00985245"/>
    <w:rsid w:val="00991634"/>
    <w:rsid w:val="0099300E"/>
    <w:rsid w:val="00995148"/>
    <w:rsid w:val="00995E9F"/>
    <w:rsid w:val="009A095B"/>
    <w:rsid w:val="009A3891"/>
    <w:rsid w:val="009A5C0E"/>
    <w:rsid w:val="009B2D3E"/>
    <w:rsid w:val="009B575D"/>
    <w:rsid w:val="009C0E6F"/>
    <w:rsid w:val="009C6255"/>
    <w:rsid w:val="009C6A4E"/>
    <w:rsid w:val="009C7695"/>
    <w:rsid w:val="009D029C"/>
    <w:rsid w:val="009D0C65"/>
    <w:rsid w:val="009D216F"/>
    <w:rsid w:val="009D5EC5"/>
    <w:rsid w:val="009E07CD"/>
    <w:rsid w:val="009E2A5A"/>
    <w:rsid w:val="009E7482"/>
    <w:rsid w:val="009F1ACC"/>
    <w:rsid w:val="009F30D3"/>
    <w:rsid w:val="009F3469"/>
    <w:rsid w:val="009F4517"/>
    <w:rsid w:val="00A11D79"/>
    <w:rsid w:val="00A16B8D"/>
    <w:rsid w:val="00A20F29"/>
    <w:rsid w:val="00A23564"/>
    <w:rsid w:val="00A272FB"/>
    <w:rsid w:val="00A27E52"/>
    <w:rsid w:val="00A30012"/>
    <w:rsid w:val="00A313A1"/>
    <w:rsid w:val="00A372C7"/>
    <w:rsid w:val="00A4788D"/>
    <w:rsid w:val="00A54DE2"/>
    <w:rsid w:val="00A55ED2"/>
    <w:rsid w:val="00A66596"/>
    <w:rsid w:val="00A76B56"/>
    <w:rsid w:val="00A84CAB"/>
    <w:rsid w:val="00A851C6"/>
    <w:rsid w:val="00A85A8B"/>
    <w:rsid w:val="00A930D3"/>
    <w:rsid w:val="00A96479"/>
    <w:rsid w:val="00AB21A3"/>
    <w:rsid w:val="00AB6829"/>
    <w:rsid w:val="00AB7A1E"/>
    <w:rsid w:val="00AC033D"/>
    <w:rsid w:val="00AC07B1"/>
    <w:rsid w:val="00AC0E0B"/>
    <w:rsid w:val="00AC3066"/>
    <w:rsid w:val="00AC370A"/>
    <w:rsid w:val="00AD2597"/>
    <w:rsid w:val="00AE28CD"/>
    <w:rsid w:val="00AF21B2"/>
    <w:rsid w:val="00AF3F95"/>
    <w:rsid w:val="00AF544C"/>
    <w:rsid w:val="00B0468C"/>
    <w:rsid w:val="00B06EA9"/>
    <w:rsid w:val="00B11984"/>
    <w:rsid w:val="00B12289"/>
    <w:rsid w:val="00B1466F"/>
    <w:rsid w:val="00B15C43"/>
    <w:rsid w:val="00B17637"/>
    <w:rsid w:val="00B21412"/>
    <w:rsid w:val="00B2146A"/>
    <w:rsid w:val="00B2514B"/>
    <w:rsid w:val="00B2745C"/>
    <w:rsid w:val="00B31B62"/>
    <w:rsid w:val="00B32CC8"/>
    <w:rsid w:val="00B341AE"/>
    <w:rsid w:val="00B34636"/>
    <w:rsid w:val="00B34AC7"/>
    <w:rsid w:val="00B35974"/>
    <w:rsid w:val="00B40A25"/>
    <w:rsid w:val="00B45533"/>
    <w:rsid w:val="00B464AD"/>
    <w:rsid w:val="00B46EB1"/>
    <w:rsid w:val="00B549B2"/>
    <w:rsid w:val="00B559F6"/>
    <w:rsid w:val="00B578D9"/>
    <w:rsid w:val="00B60288"/>
    <w:rsid w:val="00B62BED"/>
    <w:rsid w:val="00B66368"/>
    <w:rsid w:val="00B66511"/>
    <w:rsid w:val="00B666AE"/>
    <w:rsid w:val="00B66BC1"/>
    <w:rsid w:val="00B822B5"/>
    <w:rsid w:val="00B84362"/>
    <w:rsid w:val="00B86814"/>
    <w:rsid w:val="00B9155A"/>
    <w:rsid w:val="00B929CF"/>
    <w:rsid w:val="00B94626"/>
    <w:rsid w:val="00B971D3"/>
    <w:rsid w:val="00B973EB"/>
    <w:rsid w:val="00B97407"/>
    <w:rsid w:val="00BA272A"/>
    <w:rsid w:val="00BA4832"/>
    <w:rsid w:val="00BA675F"/>
    <w:rsid w:val="00BB0B46"/>
    <w:rsid w:val="00BB0C4B"/>
    <w:rsid w:val="00BB42AC"/>
    <w:rsid w:val="00BB61B7"/>
    <w:rsid w:val="00BC0E15"/>
    <w:rsid w:val="00BD0E43"/>
    <w:rsid w:val="00BD7B45"/>
    <w:rsid w:val="00BE166C"/>
    <w:rsid w:val="00BE3A69"/>
    <w:rsid w:val="00BE6E4C"/>
    <w:rsid w:val="00BF1B94"/>
    <w:rsid w:val="00BF393D"/>
    <w:rsid w:val="00BF6CFE"/>
    <w:rsid w:val="00C1580D"/>
    <w:rsid w:val="00C213F6"/>
    <w:rsid w:val="00C2173B"/>
    <w:rsid w:val="00C23328"/>
    <w:rsid w:val="00C239D8"/>
    <w:rsid w:val="00C247B6"/>
    <w:rsid w:val="00C32285"/>
    <w:rsid w:val="00C41FD1"/>
    <w:rsid w:val="00C42446"/>
    <w:rsid w:val="00C43ED2"/>
    <w:rsid w:val="00C503CA"/>
    <w:rsid w:val="00C5140F"/>
    <w:rsid w:val="00C5366D"/>
    <w:rsid w:val="00C5736B"/>
    <w:rsid w:val="00C7301E"/>
    <w:rsid w:val="00C76975"/>
    <w:rsid w:val="00C7719E"/>
    <w:rsid w:val="00C80A52"/>
    <w:rsid w:val="00C85761"/>
    <w:rsid w:val="00C91536"/>
    <w:rsid w:val="00C922DF"/>
    <w:rsid w:val="00C95E76"/>
    <w:rsid w:val="00C9672F"/>
    <w:rsid w:val="00C97682"/>
    <w:rsid w:val="00CA0AD9"/>
    <w:rsid w:val="00CA0DB2"/>
    <w:rsid w:val="00CC6A88"/>
    <w:rsid w:val="00CE0268"/>
    <w:rsid w:val="00CE1331"/>
    <w:rsid w:val="00CE4EC1"/>
    <w:rsid w:val="00CF4518"/>
    <w:rsid w:val="00CF7930"/>
    <w:rsid w:val="00D12D5F"/>
    <w:rsid w:val="00D168A0"/>
    <w:rsid w:val="00D220BB"/>
    <w:rsid w:val="00D221D8"/>
    <w:rsid w:val="00D26C99"/>
    <w:rsid w:val="00D32300"/>
    <w:rsid w:val="00D32F7D"/>
    <w:rsid w:val="00D34362"/>
    <w:rsid w:val="00D36299"/>
    <w:rsid w:val="00D36774"/>
    <w:rsid w:val="00D36D7C"/>
    <w:rsid w:val="00D37570"/>
    <w:rsid w:val="00D37E64"/>
    <w:rsid w:val="00D4135C"/>
    <w:rsid w:val="00D46029"/>
    <w:rsid w:val="00D460DF"/>
    <w:rsid w:val="00D478AB"/>
    <w:rsid w:val="00D5500C"/>
    <w:rsid w:val="00D57120"/>
    <w:rsid w:val="00D6440D"/>
    <w:rsid w:val="00D6795A"/>
    <w:rsid w:val="00D7177E"/>
    <w:rsid w:val="00D7180B"/>
    <w:rsid w:val="00D7338E"/>
    <w:rsid w:val="00D76608"/>
    <w:rsid w:val="00D856B7"/>
    <w:rsid w:val="00D87EB7"/>
    <w:rsid w:val="00D942B9"/>
    <w:rsid w:val="00D94531"/>
    <w:rsid w:val="00DA051E"/>
    <w:rsid w:val="00DA0A2E"/>
    <w:rsid w:val="00DA11A1"/>
    <w:rsid w:val="00DA35EF"/>
    <w:rsid w:val="00DB0C90"/>
    <w:rsid w:val="00DB17E6"/>
    <w:rsid w:val="00DB4017"/>
    <w:rsid w:val="00DC173E"/>
    <w:rsid w:val="00DC7330"/>
    <w:rsid w:val="00DC7DD9"/>
    <w:rsid w:val="00DD57CB"/>
    <w:rsid w:val="00DD59F8"/>
    <w:rsid w:val="00DD6FBB"/>
    <w:rsid w:val="00DE2C9C"/>
    <w:rsid w:val="00DE4F1C"/>
    <w:rsid w:val="00DF0D96"/>
    <w:rsid w:val="00DF2F01"/>
    <w:rsid w:val="00DF3038"/>
    <w:rsid w:val="00DF3800"/>
    <w:rsid w:val="00DF632B"/>
    <w:rsid w:val="00E021B5"/>
    <w:rsid w:val="00E05C72"/>
    <w:rsid w:val="00E076A1"/>
    <w:rsid w:val="00E115A3"/>
    <w:rsid w:val="00E119D7"/>
    <w:rsid w:val="00E11C07"/>
    <w:rsid w:val="00E1470C"/>
    <w:rsid w:val="00E153BC"/>
    <w:rsid w:val="00E154A6"/>
    <w:rsid w:val="00E21FAE"/>
    <w:rsid w:val="00E22F20"/>
    <w:rsid w:val="00E27876"/>
    <w:rsid w:val="00E37EA7"/>
    <w:rsid w:val="00E420A1"/>
    <w:rsid w:val="00E43FF7"/>
    <w:rsid w:val="00E501CA"/>
    <w:rsid w:val="00E6137B"/>
    <w:rsid w:val="00E70F10"/>
    <w:rsid w:val="00E739D1"/>
    <w:rsid w:val="00E73FB0"/>
    <w:rsid w:val="00E81459"/>
    <w:rsid w:val="00E8164F"/>
    <w:rsid w:val="00E83473"/>
    <w:rsid w:val="00E85323"/>
    <w:rsid w:val="00E85471"/>
    <w:rsid w:val="00E8649E"/>
    <w:rsid w:val="00E86FC6"/>
    <w:rsid w:val="00E95606"/>
    <w:rsid w:val="00E95898"/>
    <w:rsid w:val="00EA0752"/>
    <w:rsid w:val="00EA1686"/>
    <w:rsid w:val="00EA2D48"/>
    <w:rsid w:val="00EA4697"/>
    <w:rsid w:val="00EA5C8D"/>
    <w:rsid w:val="00EA61E1"/>
    <w:rsid w:val="00EA6BA5"/>
    <w:rsid w:val="00EA77C6"/>
    <w:rsid w:val="00EB2124"/>
    <w:rsid w:val="00EB7E1F"/>
    <w:rsid w:val="00EC13BD"/>
    <w:rsid w:val="00EC57A3"/>
    <w:rsid w:val="00EC65DA"/>
    <w:rsid w:val="00EC7817"/>
    <w:rsid w:val="00ED58B3"/>
    <w:rsid w:val="00EE21B3"/>
    <w:rsid w:val="00EE21F7"/>
    <w:rsid w:val="00EE50EE"/>
    <w:rsid w:val="00EE69F2"/>
    <w:rsid w:val="00EF04D0"/>
    <w:rsid w:val="00EF3B1D"/>
    <w:rsid w:val="00EF7BF0"/>
    <w:rsid w:val="00F02AC9"/>
    <w:rsid w:val="00F03143"/>
    <w:rsid w:val="00F035AA"/>
    <w:rsid w:val="00F10AFA"/>
    <w:rsid w:val="00F15CEE"/>
    <w:rsid w:val="00F16867"/>
    <w:rsid w:val="00F2301B"/>
    <w:rsid w:val="00F329F6"/>
    <w:rsid w:val="00F32DB8"/>
    <w:rsid w:val="00F3771B"/>
    <w:rsid w:val="00F379D4"/>
    <w:rsid w:val="00F43C61"/>
    <w:rsid w:val="00F43C9E"/>
    <w:rsid w:val="00F5165B"/>
    <w:rsid w:val="00F527C1"/>
    <w:rsid w:val="00F60DBB"/>
    <w:rsid w:val="00F70FE7"/>
    <w:rsid w:val="00F7229C"/>
    <w:rsid w:val="00F81B91"/>
    <w:rsid w:val="00F84E38"/>
    <w:rsid w:val="00F853D2"/>
    <w:rsid w:val="00F86A89"/>
    <w:rsid w:val="00F87AFC"/>
    <w:rsid w:val="00F929DF"/>
    <w:rsid w:val="00FA0611"/>
    <w:rsid w:val="00FA07D4"/>
    <w:rsid w:val="00FA21F2"/>
    <w:rsid w:val="00FB6892"/>
    <w:rsid w:val="00FC0621"/>
    <w:rsid w:val="00FC0D80"/>
    <w:rsid w:val="00FC15DF"/>
    <w:rsid w:val="00FC2761"/>
    <w:rsid w:val="00FD01FE"/>
    <w:rsid w:val="00FD0F13"/>
    <w:rsid w:val="00FD27CF"/>
    <w:rsid w:val="00FD4932"/>
    <w:rsid w:val="00FD5146"/>
    <w:rsid w:val="00FE2379"/>
    <w:rsid w:val="00FE48D1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E969"/>
  <w15:docId w15:val="{3C2EDBA0-9706-469D-9B55-085D5DA0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6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7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407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99"/>
    <w:qFormat/>
    <w:rsid w:val="00640730"/>
    <w:pPr>
      <w:ind w:left="720"/>
    </w:pPr>
    <w:rPr>
      <w:rFonts w:ascii="Calibri" w:eastAsia="Calibri" w:hAnsi="Calibri" w:cs="Calibri"/>
      <w:lang w:eastAsia="en-US"/>
    </w:rPr>
  </w:style>
  <w:style w:type="character" w:customStyle="1" w:styleId="FontStyle38">
    <w:name w:val="Font Style38"/>
    <w:basedOn w:val="a0"/>
    <w:uiPriority w:val="99"/>
    <w:rsid w:val="00640730"/>
    <w:rPr>
      <w:rFonts w:ascii="Verdana" w:hAnsi="Verdana" w:cs="Verdana"/>
      <w:b/>
      <w:bCs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21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DD6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4F3F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438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E43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E438B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43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438B"/>
    <w:rPr>
      <w:rFonts w:eastAsiaTheme="minorEastAsia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B042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F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Default">
    <w:name w:val="Default"/>
    <w:rsid w:val="0090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154E30"/>
    <w:rPr>
      <w:b/>
      <w:bCs/>
    </w:rPr>
  </w:style>
  <w:style w:type="character" w:styleId="af0">
    <w:name w:val="Hyperlink"/>
    <w:basedOn w:val="a0"/>
    <w:uiPriority w:val="99"/>
    <w:unhideWhenUsed/>
    <w:rsid w:val="00EA5C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5C8D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89225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4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hyperlink" Target="mailto:pbrertimetable@roszdravnadzo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@roszdravnadzor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@roszdravnadzor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pr@roszdravnadzor.gov.ru" TargetMode="External"/><Relationship Id="rId10" Type="http://schemas.openxmlformats.org/officeDocument/2006/relationships/hyperlink" Target="mailto:pharm@roszdrav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@roszdravnadzor.gov.ru" TargetMode="External"/><Relationship Id="rId14" Type="http://schemas.openxmlformats.org/officeDocument/2006/relationships/hyperlink" Target="mailto:pbrertimetable@roszdrav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0994-A260-4FD8-9CED-99ACECF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4143</Words>
  <Characters>23621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KORNEEVA Natalia RUSSIA</dc:creator>
  <cp:lastModifiedBy>Мухитдинов Рустам Эркинович</cp:lastModifiedBy>
  <cp:revision>2</cp:revision>
  <cp:lastPrinted>2025-03-20T09:59:00Z</cp:lastPrinted>
  <dcterms:created xsi:type="dcterms:W3CDTF">2026-01-20T15:20:00Z</dcterms:created>
  <dcterms:modified xsi:type="dcterms:W3CDTF">2026-01-20T15:20:00Z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2021-12-02T06:45:42Z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e5e1f614-0eb6-4295-9b82-9bbe965848b8</vt:lpwstr>
  </property>
  <property fmtid="{D5CDD505-2E9C-101B-9397-08002B2CF9AE}" pid="8" name="MSIP_Label_7f850223-87a8-40c3-9eb2-432606efca2a_ContentBits">
    <vt:lpwstr>0</vt:lpwstr>
  </property>
</Properties>
</file>