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C07" w:rsidRDefault="00A12C07" w:rsidP="00A12C07">
      <w:pPr>
        <w:pStyle w:val="10"/>
        <w:shd w:val="clear" w:color="auto" w:fill="FFFFFF"/>
        <w:spacing w:before="0" w:after="0"/>
        <w:jc w:val="center"/>
        <w:textAlignment w:val="baseline"/>
        <w:rPr>
          <w:rFonts w:ascii="Arial" w:hAnsi="Arial" w:cs="Arial"/>
          <w:color w:val="2D2D2D"/>
          <w:spacing w:val="2"/>
          <w:sz w:val="46"/>
          <w:szCs w:val="46"/>
        </w:rPr>
      </w:pPr>
      <w:r>
        <w:rPr>
          <w:rFonts w:ascii="Arial" w:hAnsi="Arial" w:cs="Arial"/>
          <w:color w:val="2D2D2D"/>
          <w:spacing w:val="2"/>
          <w:sz w:val="46"/>
          <w:szCs w:val="46"/>
        </w:rPr>
        <w:t>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</w:t>
      </w:r>
    </w:p>
    <w:p w:rsidR="00A12C07" w:rsidRDefault="00A12C07" w:rsidP="00A12C07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31"/>
          <w:szCs w:val="31"/>
        </w:rPr>
      </w:pPr>
      <w:r>
        <w:rPr>
          <w:rFonts w:ascii="Arial" w:hAnsi="Arial" w:cs="Arial"/>
          <w:color w:val="3C3C3C"/>
          <w:spacing w:val="2"/>
          <w:sz w:val="31"/>
          <w:szCs w:val="31"/>
        </w:rPr>
        <w:br/>
      </w:r>
      <w:bookmarkStart w:id="0" w:name="_GoBack"/>
      <w:r>
        <w:rPr>
          <w:rFonts w:ascii="Arial" w:hAnsi="Arial" w:cs="Arial"/>
          <w:color w:val="3C3C3C"/>
          <w:spacing w:val="2"/>
          <w:sz w:val="31"/>
          <w:szCs w:val="31"/>
        </w:rPr>
        <w:t>ПРАВИТЕЛЬСТВО РОССИЙСКОЙ ФЕДЕРАЦИИ</w:t>
      </w:r>
    </w:p>
    <w:p w:rsidR="00A12C07" w:rsidRDefault="00A12C07" w:rsidP="00A12C07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31"/>
          <w:szCs w:val="31"/>
        </w:rPr>
      </w:pPr>
      <w:r>
        <w:rPr>
          <w:rFonts w:ascii="Arial" w:hAnsi="Arial" w:cs="Arial"/>
          <w:color w:val="3C3C3C"/>
          <w:spacing w:val="2"/>
          <w:sz w:val="31"/>
          <w:szCs w:val="31"/>
        </w:rPr>
        <w:t>ПОСТАНОВЛЕНИЕ</w:t>
      </w:r>
    </w:p>
    <w:p w:rsidR="00A12C07" w:rsidRDefault="00A12C07" w:rsidP="00A12C07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31"/>
          <w:szCs w:val="31"/>
        </w:rPr>
      </w:pPr>
      <w:r>
        <w:rPr>
          <w:rFonts w:ascii="Arial" w:hAnsi="Arial" w:cs="Arial"/>
          <w:color w:val="3C3C3C"/>
          <w:spacing w:val="2"/>
          <w:sz w:val="31"/>
          <w:szCs w:val="31"/>
        </w:rPr>
        <w:t>от 10 июля 2014 года N 636</w:t>
      </w:r>
      <w:bookmarkEnd w:id="0"/>
    </w:p>
    <w:p w:rsidR="00A12C07" w:rsidRDefault="00A12C07" w:rsidP="00A12C07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31"/>
          <w:szCs w:val="31"/>
        </w:rPr>
      </w:pPr>
      <w:r>
        <w:rPr>
          <w:rFonts w:ascii="Arial" w:hAnsi="Arial" w:cs="Arial"/>
          <w:color w:val="3C3C3C"/>
          <w:spacing w:val="2"/>
          <w:sz w:val="31"/>
          <w:szCs w:val="31"/>
        </w:rPr>
        <w:t>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</w:t>
      </w:r>
    </w:p>
    <w:p w:rsidR="00A12C07" w:rsidRDefault="00A12C07" w:rsidP="00A12C0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В соответствии с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5" w:history="1">
        <w:r>
          <w:rPr>
            <w:rStyle w:val="ae"/>
            <w:rFonts w:ascii="Arial" w:eastAsiaTheme="majorEastAsia" w:hAnsi="Arial" w:cs="Arial"/>
            <w:color w:val="00466E"/>
            <w:spacing w:val="2"/>
            <w:sz w:val="21"/>
            <w:szCs w:val="21"/>
          </w:rPr>
          <w:t>федеральными законами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6" w:history="1">
        <w:r>
          <w:rPr>
            <w:rStyle w:val="ae"/>
            <w:rFonts w:ascii="Arial" w:eastAsiaTheme="majorEastAsia" w:hAnsi="Arial" w:cs="Arial"/>
            <w:color w:val="00466E"/>
            <w:spacing w:val="2"/>
            <w:sz w:val="21"/>
            <w:szCs w:val="21"/>
          </w:rPr>
          <w:t>"Об аккредитации в национальной системе аккредитации"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Правительство Российской Федерации</w:t>
      </w:r>
    </w:p>
    <w:p w:rsidR="00A12C07" w:rsidRDefault="00A12C07" w:rsidP="00A12C0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постановляет:</w:t>
      </w:r>
    </w:p>
    <w:p w:rsidR="00A12C07" w:rsidRDefault="00A12C07" w:rsidP="00A12C0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Утвердить прилагаемые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7" w:history="1">
        <w:r>
          <w:rPr>
            <w:rStyle w:val="ae"/>
            <w:rFonts w:ascii="Arial" w:eastAsiaTheme="majorEastAsia" w:hAnsi="Arial" w:cs="Arial"/>
            <w:color w:val="00466E"/>
            <w:spacing w:val="2"/>
            <w:sz w:val="21"/>
            <w:szCs w:val="21"/>
          </w:rPr>
          <w:t>Правила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 в соответствии с 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A12C07" w:rsidRDefault="00A12C07" w:rsidP="00A12C07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Председатель Правительства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Российской Федерации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Д.Медведев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A12C07" w:rsidRDefault="00A12C07" w:rsidP="00A12C07">
      <w:pPr>
        <w:pStyle w:val="21"/>
        <w:shd w:val="clear" w:color="auto" w:fill="FFFFFF"/>
        <w:spacing w:before="0" w:after="0"/>
        <w:jc w:val="center"/>
        <w:textAlignment w:val="baseline"/>
        <w:rPr>
          <w:rFonts w:ascii="Arial" w:hAnsi="Arial" w:cs="Arial"/>
          <w:color w:val="3C3C3C"/>
          <w:spacing w:val="2"/>
          <w:sz w:val="31"/>
          <w:szCs w:val="31"/>
        </w:rPr>
      </w:pPr>
      <w:r>
        <w:rPr>
          <w:rFonts w:ascii="Arial" w:hAnsi="Arial" w:cs="Arial"/>
          <w:b/>
          <w:bCs/>
          <w:color w:val="3C3C3C"/>
          <w:spacing w:val="2"/>
          <w:sz w:val="31"/>
          <w:szCs w:val="31"/>
        </w:rPr>
        <w:lastRenderedPageBreak/>
        <w:t>Правила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 в соответствии с</w:t>
      </w:r>
      <w:r>
        <w:rPr>
          <w:rStyle w:val="apple-converted-space"/>
          <w:rFonts w:ascii="Arial" w:hAnsi="Arial" w:cs="Arial"/>
          <w:b/>
          <w:bCs/>
          <w:color w:val="3C3C3C"/>
          <w:spacing w:val="2"/>
          <w:sz w:val="31"/>
          <w:szCs w:val="31"/>
        </w:rPr>
        <w:t> </w:t>
      </w:r>
      <w:hyperlink r:id="rId8" w:history="1">
        <w:r>
          <w:rPr>
            <w:rStyle w:val="ae"/>
            <w:rFonts w:ascii="Arial" w:hAnsi="Arial" w:cs="Arial"/>
            <w:b/>
            <w:bCs/>
            <w:color w:val="00466E"/>
            <w:spacing w:val="2"/>
            <w:sz w:val="31"/>
            <w:szCs w:val="31"/>
          </w:rPr>
          <w:t>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</w:p>
    <w:p w:rsidR="00A12C07" w:rsidRDefault="00A12C07" w:rsidP="00B42431">
      <w:pPr>
        <w:shd w:val="clear" w:color="auto" w:fill="FFFFFF"/>
        <w:spacing w:before="375" w:after="225" w:line="240" w:lineRule="auto"/>
        <w:ind w:firstLine="0"/>
        <w:jc w:val="center"/>
        <w:textAlignment w:val="baseline"/>
        <w:outlineLvl w:val="2"/>
        <w:rPr>
          <w:rFonts w:ascii="Arial" w:hAnsi="Arial" w:cs="Arial"/>
          <w:color w:val="4C4C4C"/>
          <w:spacing w:val="2"/>
          <w:sz w:val="38"/>
          <w:szCs w:val="38"/>
        </w:rPr>
      </w:pPr>
    </w:p>
    <w:p w:rsidR="00B42431" w:rsidRPr="00B42431" w:rsidRDefault="00B42431" w:rsidP="00B42431">
      <w:pPr>
        <w:shd w:val="clear" w:color="auto" w:fill="FFFFFF"/>
        <w:spacing w:before="375" w:after="225" w:line="240" w:lineRule="auto"/>
        <w:ind w:firstLine="0"/>
        <w:jc w:val="center"/>
        <w:textAlignment w:val="baseline"/>
        <w:outlineLvl w:val="2"/>
        <w:rPr>
          <w:rFonts w:ascii="Arial" w:hAnsi="Arial" w:cs="Arial"/>
          <w:color w:val="4C4C4C"/>
          <w:spacing w:val="2"/>
          <w:sz w:val="38"/>
          <w:szCs w:val="38"/>
        </w:rPr>
      </w:pPr>
      <w:r w:rsidRPr="00B42431">
        <w:rPr>
          <w:rFonts w:ascii="Arial" w:hAnsi="Arial" w:cs="Arial"/>
          <w:color w:val="4C4C4C"/>
          <w:spacing w:val="2"/>
          <w:sz w:val="38"/>
          <w:szCs w:val="38"/>
        </w:rPr>
        <w:t>I. Общие положения</w:t>
      </w:r>
    </w:p>
    <w:p w:rsidR="00B42431" w:rsidRPr="00B42431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 xml:space="preserve">1. Настоящие Правила устанавливают порядок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 в соответствии </w:t>
      </w:r>
      <w:proofErr w:type="spellStart"/>
      <w:r w:rsidRPr="00B42431">
        <w:rPr>
          <w:rFonts w:ascii="Arial" w:hAnsi="Arial" w:cs="Arial"/>
          <w:color w:val="2D2D2D"/>
          <w:spacing w:val="2"/>
          <w:sz w:val="21"/>
          <w:szCs w:val="21"/>
        </w:rPr>
        <w:t>с</w:t>
      </w:r>
      <w:hyperlink r:id="rId9" w:history="1">
        <w:r w:rsidRPr="00B42431">
          <w:rPr>
            <w:rFonts w:ascii="Arial" w:hAnsi="Arial" w:cs="Arial"/>
            <w:color w:val="00466E"/>
            <w:spacing w:val="2"/>
            <w:sz w:val="21"/>
            <w:szCs w:val="21"/>
            <w:u w:val="single"/>
          </w:rPr>
          <w:t>Федеральным</w:t>
        </w:r>
        <w:proofErr w:type="spellEnd"/>
        <w:r w:rsidRPr="00B42431">
          <w:rPr>
            <w:rFonts w:ascii="Arial" w:hAnsi="Arial" w:cs="Arial"/>
            <w:color w:val="00466E"/>
            <w:spacing w:val="2"/>
            <w:sz w:val="21"/>
            <w:szCs w:val="21"/>
            <w:u w:val="single"/>
          </w:rPr>
          <w:t xml:space="preserve">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B42431">
        <w:rPr>
          <w:rFonts w:ascii="Arial" w:hAnsi="Arial" w:cs="Arial"/>
          <w:color w:val="2D2D2D"/>
          <w:spacing w:val="2"/>
          <w:sz w:val="21"/>
          <w:szCs w:val="21"/>
        </w:rPr>
        <w:t> (далее соответственно - аттестация экспертов).</w:t>
      </w:r>
    </w:p>
    <w:p w:rsidR="00A12C07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2. Аттестация экспертов осуществляется федеральными органами исполнительной власти, органами исполнительной власти субъектов Российской Федерации, уполномоченными на проведение соответствующего вида государственного контроля (надзора), органами муниципального контроля (далее - органы контроля (надзора).</w:t>
      </w:r>
    </w:p>
    <w:p w:rsidR="00B42431" w:rsidRPr="00B42431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Аттестация экспертов проводится в отношении граждан, не являющихся индивидуальными предпринимателями, для подтверждения наличия у них специальных знаний, опыта в определенной сфере науки, техники и хозяйственной деятельности в целях их привлечения органами контроля (надзора) к проведению предусмотренных </w:t>
      </w:r>
      <w:hyperlink r:id="rId10" w:history="1">
        <w:r w:rsidRPr="00B42431">
          <w:rPr>
            <w:rFonts w:ascii="Arial" w:hAnsi="Arial" w:cs="Arial"/>
            <w:color w:val="00466E"/>
            <w:spacing w:val="2"/>
            <w:sz w:val="21"/>
            <w:szCs w:val="21"/>
            <w:u w:val="single"/>
          </w:rPr>
          <w:t>пунктом 1</w:t>
        </w:r>
      </w:hyperlink>
      <w:r w:rsidRPr="00B42431">
        <w:rPr>
          <w:rFonts w:ascii="Arial" w:hAnsi="Arial" w:cs="Arial"/>
          <w:color w:val="2D2D2D"/>
          <w:spacing w:val="2"/>
          <w:sz w:val="21"/>
          <w:szCs w:val="21"/>
        </w:rPr>
        <w:t> настоящих Правил мероприятий по контролю.</w:t>
      </w:r>
    </w:p>
    <w:p w:rsidR="00B42431" w:rsidRPr="00B42431" w:rsidRDefault="00B42431" w:rsidP="00B42431">
      <w:pPr>
        <w:shd w:val="clear" w:color="auto" w:fill="FFFFFF"/>
        <w:spacing w:before="375" w:after="225" w:line="240" w:lineRule="auto"/>
        <w:ind w:firstLine="0"/>
        <w:jc w:val="center"/>
        <w:textAlignment w:val="baseline"/>
        <w:outlineLvl w:val="2"/>
        <w:rPr>
          <w:rFonts w:ascii="Arial" w:hAnsi="Arial" w:cs="Arial"/>
          <w:color w:val="4C4C4C"/>
          <w:spacing w:val="2"/>
          <w:sz w:val="38"/>
          <w:szCs w:val="38"/>
        </w:rPr>
      </w:pPr>
      <w:r w:rsidRPr="00B42431">
        <w:rPr>
          <w:rFonts w:ascii="Arial" w:hAnsi="Arial" w:cs="Arial"/>
          <w:color w:val="4C4C4C"/>
          <w:spacing w:val="2"/>
          <w:sz w:val="38"/>
          <w:szCs w:val="38"/>
        </w:rPr>
        <w:t>II. Порядок аттестации экспертов</w:t>
      </w:r>
    </w:p>
    <w:p w:rsidR="00B42431" w:rsidRPr="00B42431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3. Гражданин, претендующий на получение аттестации эксперта (далее - заявитель), подает в орган контроля (надзора) следующие документы:</w:t>
      </w:r>
    </w:p>
    <w:p w:rsidR="00A12C07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а) заявление об аттестации по форме, установленной органом контроля (надзора), в котором указываются:</w:t>
      </w:r>
    </w:p>
    <w:p w:rsidR="00A12C07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фамилия, имя и отчество (если имеется) заявителя;</w:t>
      </w:r>
    </w:p>
    <w:p w:rsidR="00A12C07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адрес места жительства заявителя;</w:t>
      </w:r>
    </w:p>
    <w:p w:rsidR="00A12C07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данные документа, удостоверяющего личность заявителя;</w:t>
      </w:r>
    </w:p>
    <w:p w:rsidR="00A12C07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номер телефона и адрес электронной почты (если имеется) заявителя;</w:t>
      </w:r>
    </w:p>
    <w:p w:rsidR="00A12C07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идентификационный номер налогоплательщика заявителя;</w:t>
      </w:r>
    </w:p>
    <w:p w:rsidR="00A12C07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область экспертизы, заявляемая в соответствии с утвержденным органом контроля (надзора) перечнем видов экспертиз, для проведения которых органу контроля (надзора) требуется привлечение экспертов;</w:t>
      </w:r>
    </w:p>
    <w:p w:rsidR="00B42431" w:rsidRPr="00B42431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вид государственного контроля (надзора) либо муниципального контроля;</w:t>
      </w:r>
    </w:p>
    <w:p w:rsidR="00B42431" w:rsidRPr="00B42431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б) копии документов, подтверждающих соответствие критериям аттестации экспертов, предусмотренным </w:t>
      </w:r>
      <w:hyperlink r:id="rId11" w:history="1">
        <w:r w:rsidRPr="00B42431">
          <w:rPr>
            <w:rFonts w:ascii="Arial" w:hAnsi="Arial" w:cs="Arial"/>
            <w:color w:val="00466E"/>
            <w:spacing w:val="2"/>
            <w:sz w:val="21"/>
            <w:szCs w:val="21"/>
            <w:u w:val="single"/>
          </w:rPr>
          <w:t>пунктом 4</w:t>
        </w:r>
      </w:hyperlink>
      <w:r w:rsidRPr="00B42431">
        <w:rPr>
          <w:rFonts w:ascii="Arial" w:hAnsi="Arial" w:cs="Arial"/>
          <w:color w:val="2D2D2D"/>
          <w:spacing w:val="2"/>
          <w:sz w:val="21"/>
          <w:szCs w:val="21"/>
        </w:rPr>
        <w:t> настоящих Правил, с учетом перечня видов экспертиз, для проведения которых органу контроля (надзора) требуется привлечение экспертов.</w:t>
      </w:r>
    </w:p>
    <w:p w:rsidR="00B42431" w:rsidRPr="00B42431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4. Критерии аттестации устанавливаются органом контроля (надзора) и должны содержать требования к образованию, стажу работы, наличию знаний и навыков в определенной сфере науки, техники, хозяйственной деятельности, в том числе к наличию специальных профессиональных навыков, и знаний законодательства Российской Федерации в соответствующей сфере.</w:t>
      </w:r>
    </w:p>
    <w:p w:rsidR="00B42431" w:rsidRPr="00B42431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5. Заявление об аттестации и прилагаемые к нему копии документов представляются заявителем непосредственно или направляются в орган контроля (надзора) заказным почтовым отправлением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сети общего доступа, включая информационно-телекоммуникационную сеть "Интернет" (далее - сеть "Интернет"), в том числе посредством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</w:p>
    <w:p w:rsidR="00B42431" w:rsidRPr="00B42431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6. В случае несоблюдения заявителем установленной формы заявления об аттестации или непредставления копий документов, предусмотренных </w:t>
      </w:r>
      <w:hyperlink r:id="rId12" w:history="1">
        <w:r w:rsidRPr="00B42431">
          <w:rPr>
            <w:rFonts w:ascii="Arial" w:hAnsi="Arial" w:cs="Arial"/>
            <w:color w:val="00466E"/>
            <w:spacing w:val="2"/>
            <w:sz w:val="21"/>
            <w:szCs w:val="21"/>
            <w:u w:val="single"/>
          </w:rPr>
          <w:t>подпунктом "б" пункта 3</w:t>
        </w:r>
      </w:hyperlink>
      <w:r w:rsidRPr="00B42431">
        <w:rPr>
          <w:rFonts w:ascii="Arial" w:hAnsi="Arial" w:cs="Arial"/>
          <w:color w:val="2D2D2D"/>
          <w:spacing w:val="2"/>
          <w:sz w:val="21"/>
          <w:szCs w:val="21"/>
        </w:rPr>
        <w:t> настоящих Правил, орган контроля (надзора) в течение 5 рабочих дней со дня поступления указанных документов и заявления возвращает их без рассмотрения заявителю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сети общего доступа, включая сеть "Интернет", в том числе посредством Единого портала.</w:t>
      </w:r>
    </w:p>
    <w:p w:rsidR="00B42431" w:rsidRPr="00B42431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 xml:space="preserve">7. Проверка соответствия заявителя критериям аттестации осуществляется путем проверки представленных документов и </w:t>
      </w:r>
      <w:proofErr w:type="gramStart"/>
      <w:r w:rsidRPr="00B42431">
        <w:rPr>
          <w:rFonts w:ascii="Arial" w:hAnsi="Arial" w:cs="Arial"/>
          <w:color w:val="2D2D2D"/>
          <w:spacing w:val="2"/>
          <w:sz w:val="21"/>
          <w:szCs w:val="21"/>
        </w:rPr>
        <w:t>сведений</w:t>
      </w:r>
      <w:proofErr w:type="gramEnd"/>
      <w:r w:rsidRPr="00B42431">
        <w:rPr>
          <w:rFonts w:ascii="Arial" w:hAnsi="Arial" w:cs="Arial"/>
          <w:color w:val="2D2D2D"/>
          <w:spacing w:val="2"/>
          <w:sz w:val="21"/>
          <w:szCs w:val="21"/>
        </w:rPr>
        <w:t xml:space="preserve"> и проведения квалификационного экзамена.</w:t>
      </w:r>
    </w:p>
    <w:p w:rsidR="00B42431" w:rsidRPr="00B42431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8. Орган контроля (надзора) проводит проверку представленных заявителем документов и сведений в срок, не превышающий 15 рабочих дней со дня поступления заявления об аттестации.</w:t>
      </w:r>
    </w:p>
    <w:p w:rsidR="00B42431" w:rsidRPr="00B42431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9. По результатам проверки представленных заявителем документов и сведений орган контроля (надзора) принимает одно из следующих решений:</w:t>
      </w:r>
    </w:p>
    <w:p w:rsidR="00B42431" w:rsidRPr="00B42431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а) об отказе в аттестации заявителя - в случае несоответствия представленных заявителем документов требованиям </w:t>
      </w:r>
      <w:hyperlink r:id="rId13" w:history="1">
        <w:r w:rsidRPr="00B42431">
          <w:rPr>
            <w:rFonts w:ascii="Arial" w:hAnsi="Arial" w:cs="Arial"/>
            <w:color w:val="00466E"/>
            <w:spacing w:val="2"/>
            <w:sz w:val="21"/>
            <w:szCs w:val="21"/>
            <w:u w:val="single"/>
          </w:rPr>
          <w:t>пункта 3</w:t>
        </w:r>
      </w:hyperlink>
      <w:r w:rsidRPr="00B42431">
        <w:rPr>
          <w:rFonts w:ascii="Arial" w:hAnsi="Arial" w:cs="Arial"/>
          <w:color w:val="2D2D2D"/>
          <w:spacing w:val="2"/>
          <w:sz w:val="21"/>
          <w:szCs w:val="21"/>
        </w:rPr>
        <w:t> настоящих Правил и (или) несоответствия заявителя критериям аттестации;</w:t>
      </w:r>
    </w:p>
    <w:p w:rsidR="00B42431" w:rsidRPr="00B42431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б) о допуске заявителя к проведению квалификационного экзамена.</w:t>
      </w:r>
    </w:p>
    <w:p w:rsidR="00B42431" w:rsidRPr="00B42431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10. Орган контроля (надзора) уведомляет заявителя о принятом решении, указанном в </w:t>
      </w:r>
      <w:hyperlink r:id="rId14" w:history="1">
        <w:r w:rsidRPr="00B42431">
          <w:rPr>
            <w:rFonts w:ascii="Arial" w:hAnsi="Arial" w:cs="Arial"/>
            <w:color w:val="00466E"/>
            <w:spacing w:val="2"/>
            <w:sz w:val="21"/>
            <w:szCs w:val="21"/>
            <w:u w:val="single"/>
          </w:rPr>
          <w:t>пункте 9</w:t>
        </w:r>
      </w:hyperlink>
      <w:r w:rsidRPr="00B42431">
        <w:rPr>
          <w:rFonts w:ascii="Arial" w:hAnsi="Arial" w:cs="Arial"/>
          <w:color w:val="2D2D2D"/>
          <w:spacing w:val="2"/>
          <w:sz w:val="21"/>
          <w:szCs w:val="21"/>
        </w:rPr>
        <w:t> настоящих Правил, в течение 5 рабочих дней со дня принятия такого решения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сети общего доступа, включая сеть "Интернет", в том числе посредством Единого портала.</w:t>
      </w:r>
    </w:p>
    <w:p w:rsidR="00A12C07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lastRenderedPageBreak/>
        <w:t>11. Дата проведения квалификационного экзамена устанавливается не позднее 3 месяцев со дня получения заявления об аттестации.</w:t>
      </w:r>
    </w:p>
    <w:p w:rsidR="00B42431" w:rsidRPr="00B42431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Заявитель в течение 10 рабочих дней со дня направления органом контроля (надзора) уведомления о месте, дате и времени проведения квалификационного экзамена вправе направить в орган контроля (надзора) заявление об изменении даты и времени проведения квалификационного экзамена, но не более одного раза в рамках процедуры его аттестации.</w:t>
      </w:r>
    </w:p>
    <w:p w:rsidR="00A12C07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12. Квалификационный экзамен проводится аттестационной комиссией, создаваемой органом контроля (надзора) и действующей на основании положения, утверждаемого органом контроля (надзора).</w:t>
      </w:r>
    </w:p>
    <w:p w:rsidR="00B42431" w:rsidRPr="00B42431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Порядок проведения квалификационного экзамена и состав аттестационной комиссии определяются органом контроля (надзора).</w:t>
      </w:r>
    </w:p>
    <w:p w:rsidR="00B42431" w:rsidRPr="00B42431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13. Заявитель должен в установленное время явиться на квалификационный экзамен, имея с собой документ, удостоверяющий личность.</w:t>
      </w:r>
    </w:p>
    <w:p w:rsidR="00B42431" w:rsidRPr="00B42431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14. Результаты квалификационных экзаменов и решение по их результатам оформляются протоколом аттестационной комиссии.</w:t>
      </w:r>
    </w:p>
    <w:p w:rsidR="00B42431" w:rsidRPr="00B42431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15. На основании протокола аттестационной комиссии орган контроля (надзора) принимает одно из следующих решений:</w:t>
      </w:r>
    </w:p>
    <w:p w:rsidR="00B42431" w:rsidRPr="00B42431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а) об аттестации заявителя, если по результатам квалификационного экзамена принято решение о его соответствии критериям аттестации;</w:t>
      </w:r>
    </w:p>
    <w:p w:rsidR="00A12C07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б) об отказе в аттестации заявителя, если по результатам квалификационного экзамена принято решение о его несоответствии критериям аттестации либо если заявитель на квалификационный экзамен не явился.</w:t>
      </w:r>
    </w:p>
    <w:p w:rsidR="00B42431" w:rsidRPr="00B42431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Копия приказа (распоряжения) об аттестации (отказе в аттестации) в течение 3 рабочих дней со дня принятия такого решения направляется (вручается) заявителю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сети общего доступа, включая сеть "Интернет", в том числе посредством Единого портала.</w:t>
      </w:r>
    </w:p>
    <w:p w:rsidR="00A12C07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16. В течение 3 рабочих дней со дня принятия решения об аттестации орган контроля (надзора) вносит сведения об аттестации эксперта в реестр, правила формирования и ведения которого утверждаются органом контроля (надзора).</w:t>
      </w:r>
    </w:p>
    <w:p w:rsidR="00A12C07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Сведения, содержащиеся в реестре, являются открытыми для ознакомления с ними органов государственной власти, органов местного самоуправления, юридических и физических лиц, за исключением сведений, относящихся к информации, доступ к которой ограничен в соответствии с законодательством Российской Федерации.</w:t>
      </w:r>
    </w:p>
    <w:p w:rsidR="00B42431" w:rsidRPr="00B42431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Орган контроля (надзора) размещает реестр на своем официальном сайте в сети "Интернет".</w:t>
      </w:r>
    </w:p>
    <w:p w:rsidR="00B42431" w:rsidRPr="00B42431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17. Решения и действия (бездействие) органов контроля (надзора) и их должностных лиц могут быть обжалованы в судебном порядке, а также в досудебном порядке в соответствии с законодательством Российской Федерации об организации предоставления государственных и муниципальных услуг.</w:t>
      </w:r>
    </w:p>
    <w:p w:rsidR="00A12C07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18. Эксперты подлежат переаттестации органами контроля (надзора) каждые 5 лет в порядке, установленном </w:t>
      </w:r>
      <w:hyperlink r:id="rId15" w:history="1">
        <w:r w:rsidRPr="00B42431">
          <w:rPr>
            <w:rFonts w:ascii="Arial" w:hAnsi="Arial" w:cs="Arial"/>
            <w:color w:val="00466E"/>
            <w:spacing w:val="2"/>
            <w:sz w:val="21"/>
            <w:szCs w:val="21"/>
            <w:u w:val="single"/>
          </w:rPr>
          <w:t>пунктами 3</w:t>
        </w:r>
      </w:hyperlink>
      <w:r w:rsidRPr="00B42431">
        <w:rPr>
          <w:rFonts w:ascii="Arial" w:hAnsi="Arial" w:cs="Arial"/>
          <w:color w:val="2D2D2D"/>
          <w:spacing w:val="2"/>
          <w:sz w:val="21"/>
          <w:szCs w:val="21"/>
        </w:rPr>
        <w:t>-</w:t>
      </w:r>
      <w:hyperlink r:id="rId16" w:history="1">
        <w:r w:rsidRPr="00B42431">
          <w:rPr>
            <w:rFonts w:ascii="Arial" w:hAnsi="Arial" w:cs="Arial"/>
            <w:color w:val="00466E"/>
            <w:spacing w:val="2"/>
            <w:sz w:val="21"/>
            <w:szCs w:val="21"/>
            <w:u w:val="single"/>
          </w:rPr>
          <w:t>16</w:t>
        </w:r>
      </w:hyperlink>
      <w:r w:rsidRPr="00B42431">
        <w:rPr>
          <w:rFonts w:ascii="Arial" w:hAnsi="Arial" w:cs="Arial"/>
          <w:color w:val="2D2D2D"/>
          <w:spacing w:val="2"/>
          <w:sz w:val="21"/>
          <w:szCs w:val="21"/>
        </w:rPr>
        <w:t> настоящих Правил.</w:t>
      </w:r>
    </w:p>
    <w:p w:rsidR="00B42431" w:rsidRPr="00B42431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В случае изменения, в том числе расширения, области экспертизы эксперты подлежат аттестации в порядке, установленном </w:t>
      </w:r>
      <w:hyperlink r:id="rId17" w:history="1">
        <w:r w:rsidRPr="00B42431">
          <w:rPr>
            <w:rFonts w:ascii="Arial" w:hAnsi="Arial" w:cs="Arial"/>
            <w:color w:val="00466E"/>
            <w:spacing w:val="2"/>
            <w:sz w:val="21"/>
            <w:szCs w:val="21"/>
            <w:u w:val="single"/>
          </w:rPr>
          <w:t>пунктами 3</w:t>
        </w:r>
      </w:hyperlink>
      <w:r w:rsidRPr="00B42431">
        <w:rPr>
          <w:rFonts w:ascii="Arial" w:hAnsi="Arial" w:cs="Arial"/>
          <w:color w:val="2D2D2D"/>
          <w:spacing w:val="2"/>
          <w:sz w:val="21"/>
          <w:szCs w:val="21"/>
        </w:rPr>
        <w:t>-</w:t>
      </w:r>
      <w:hyperlink r:id="rId18" w:history="1">
        <w:r w:rsidRPr="00B42431">
          <w:rPr>
            <w:rFonts w:ascii="Arial" w:hAnsi="Arial" w:cs="Arial"/>
            <w:color w:val="00466E"/>
            <w:spacing w:val="2"/>
            <w:sz w:val="21"/>
            <w:szCs w:val="21"/>
            <w:u w:val="single"/>
          </w:rPr>
          <w:t>16</w:t>
        </w:r>
      </w:hyperlink>
      <w:r w:rsidRPr="00B42431">
        <w:rPr>
          <w:rFonts w:ascii="Arial" w:hAnsi="Arial" w:cs="Arial"/>
          <w:color w:val="2D2D2D"/>
          <w:spacing w:val="2"/>
          <w:sz w:val="21"/>
          <w:szCs w:val="21"/>
        </w:rPr>
        <w:t> настоящих Правил.</w:t>
      </w:r>
    </w:p>
    <w:p w:rsidR="00B42431" w:rsidRPr="00B42431" w:rsidRDefault="00B42431" w:rsidP="00B42431">
      <w:pPr>
        <w:shd w:val="clear" w:color="auto" w:fill="FFFFFF"/>
        <w:spacing w:before="375" w:after="225" w:line="240" w:lineRule="auto"/>
        <w:ind w:firstLine="0"/>
        <w:jc w:val="center"/>
        <w:textAlignment w:val="baseline"/>
        <w:outlineLvl w:val="2"/>
        <w:rPr>
          <w:rFonts w:ascii="Arial" w:hAnsi="Arial" w:cs="Arial"/>
          <w:color w:val="4C4C4C"/>
          <w:spacing w:val="2"/>
          <w:sz w:val="38"/>
          <w:szCs w:val="38"/>
        </w:rPr>
      </w:pPr>
      <w:r w:rsidRPr="00B42431">
        <w:rPr>
          <w:rFonts w:ascii="Arial" w:hAnsi="Arial" w:cs="Arial"/>
          <w:color w:val="4C4C4C"/>
          <w:spacing w:val="2"/>
          <w:sz w:val="38"/>
          <w:szCs w:val="38"/>
        </w:rPr>
        <w:lastRenderedPageBreak/>
        <w:t>III. Порядок прекращения действия аттестации эксперта</w:t>
      </w:r>
    </w:p>
    <w:p w:rsidR="00B42431" w:rsidRPr="00B42431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19. Решение о прекращении действия аттестации эксперта принимается органами контроля (надзора) в течение 3 рабочих дней со дня:</w:t>
      </w:r>
    </w:p>
    <w:p w:rsidR="00B42431" w:rsidRPr="00B42431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а) поступления в орган контроля (надзора) заявления эксперта о прекращении аттестации, которое составляется в свободной форме и направляется заказным почтовым отправлением с уведомлением о вручении либо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включая сеть "Интернет", в том числе посредством Единого портала;</w:t>
      </w:r>
    </w:p>
    <w:p w:rsidR="00B42431" w:rsidRPr="00B42431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б) поступления в орган контроля (надзора) сведений о смерти эксперта;</w:t>
      </w:r>
    </w:p>
    <w:p w:rsidR="00B42431" w:rsidRPr="00B42431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в) подтверждения органом контроля (надзора) факта недостоверности или необъективности результатов деятельности эксперта;</w:t>
      </w:r>
    </w:p>
    <w:p w:rsidR="00B42431" w:rsidRPr="00B42431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 xml:space="preserve">г) </w:t>
      </w:r>
      <w:proofErr w:type="spellStart"/>
      <w:r w:rsidRPr="00B42431">
        <w:rPr>
          <w:rFonts w:ascii="Arial" w:hAnsi="Arial" w:cs="Arial"/>
          <w:color w:val="2D2D2D"/>
          <w:spacing w:val="2"/>
          <w:sz w:val="21"/>
          <w:szCs w:val="21"/>
        </w:rPr>
        <w:t>непрохождения</w:t>
      </w:r>
      <w:proofErr w:type="spellEnd"/>
      <w:r w:rsidRPr="00B42431">
        <w:rPr>
          <w:rFonts w:ascii="Arial" w:hAnsi="Arial" w:cs="Arial"/>
          <w:color w:val="2D2D2D"/>
          <w:spacing w:val="2"/>
          <w:sz w:val="21"/>
          <w:szCs w:val="21"/>
        </w:rPr>
        <w:t xml:space="preserve"> экспертом переаттестации в установленный срок в соответствии с </w:t>
      </w:r>
      <w:hyperlink r:id="rId19" w:history="1">
        <w:r w:rsidRPr="00B42431">
          <w:rPr>
            <w:rFonts w:ascii="Arial" w:hAnsi="Arial" w:cs="Arial"/>
            <w:color w:val="00466E"/>
            <w:spacing w:val="2"/>
            <w:sz w:val="21"/>
            <w:szCs w:val="21"/>
            <w:u w:val="single"/>
          </w:rPr>
          <w:t>пунктом 18</w:t>
        </w:r>
      </w:hyperlink>
      <w:r w:rsidRPr="00B42431">
        <w:rPr>
          <w:rFonts w:ascii="Arial" w:hAnsi="Arial" w:cs="Arial"/>
          <w:color w:val="2D2D2D"/>
          <w:spacing w:val="2"/>
          <w:sz w:val="21"/>
          <w:szCs w:val="21"/>
        </w:rPr>
        <w:t> настоящих Правил.</w:t>
      </w:r>
    </w:p>
    <w:p w:rsidR="00B42431" w:rsidRPr="00B42431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20. Копия приказа (распоряжения) о прекращении действия аттестации эксперта в течение 3 рабочих дней со дня принятия решения, предусмотренного </w:t>
      </w:r>
      <w:hyperlink r:id="rId20" w:history="1">
        <w:r w:rsidRPr="00B42431">
          <w:rPr>
            <w:rFonts w:ascii="Arial" w:hAnsi="Arial" w:cs="Arial"/>
            <w:color w:val="00466E"/>
            <w:spacing w:val="2"/>
            <w:sz w:val="21"/>
            <w:szCs w:val="21"/>
            <w:u w:val="single"/>
          </w:rPr>
          <w:t>пунктом 19</w:t>
        </w:r>
      </w:hyperlink>
      <w:r w:rsidRPr="00B42431">
        <w:rPr>
          <w:rFonts w:ascii="Arial" w:hAnsi="Arial" w:cs="Arial"/>
          <w:color w:val="2D2D2D"/>
          <w:spacing w:val="2"/>
          <w:sz w:val="21"/>
          <w:szCs w:val="21"/>
        </w:rPr>
        <w:t> настоящих Правил, направляется (вручается) эксперту (за исключением случая, предусмотренного </w:t>
      </w:r>
      <w:hyperlink r:id="rId21" w:history="1">
        <w:r w:rsidRPr="00B42431">
          <w:rPr>
            <w:rFonts w:ascii="Arial" w:hAnsi="Arial" w:cs="Arial"/>
            <w:color w:val="00466E"/>
            <w:spacing w:val="2"/>
            <w:sz w:val="21"/>
            <w:szCs w:val="21"/>
            <w:u w:val="single"/>
          </w:rPr>
          <w:t>подпунктом "б" пункта 19</w:t>
        </w:r>
      </w:hyperlink>
      <w:r w:rsidRPr="00B42431">
        <w:rPr>
          <w:rFonts w:ascii="Arial" w:hAnsi="Arial" w:cs="Arial"/>
          <w:color w:val="2D2D2D"/>
          <w:spacing w:val="2"/>
          <w:sz w:val="21"/>
          <w:szCs w:val="21"/>
        </w:rPr>
        <w:t> настоящих Правил)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сети общего доступа, включая сеть "Интернет", в том числе посредством Единого портала.</w:t>
      </w:r>
    </w:p>
    <w:p w:rsidR="00B42431" w:rsidRPr="00B42431" w:rsidRDefault="00B42431" w:rsidP="00B42431">
      <w:pPr>
        <w:shd w:val="clear" w:color="auto" w:fill="FFFFFF"/>
        <w:spacing w:after="0"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42431">
        <w:rPr>
          <w:rFonts w:ascii="Arial" w:hAnsi="Arial" w:cs="Arial"/>
          <w:color w:val="2D2D2D"/>
          <w:spacing w:val="2"/>
          <w:sz w:val="21"/>
          <w:szCs w:val="21"/>
        </w:rPr>
        <w:t>21. Эксперт, в отношении которого органом контроля (надзора) принято решение о прекращении действия аттестации по основаниям, предусмотренным </w:t>
      </w:r>
      <w:hyperlink r:id="rId22" w:history="1">
        <w:r w:rsidRPr="00B42431">
          <w:rPr>
            <w:rFonts w:ascii="Arial" w:hAnsi="Arial" w:cs="Arial"/>
            <w:color w:val="00466E"/>
            <w:spacing w:val="2"/>
            <w:sz w:val="21"/>
            <w:szCs w:val="21"/>
            <w:u w:val="single"/>
          </w:rPr>
          <w:t>подпунктами "в</w:t>
        </w:r>
      </w:hyperlink>
      <w:r w:rsidRPr="00B42431">
        <w:rPr>
          <w:rFonts w:ascii="Arial" w:hAnsi="Arial" w:cs="Arial"/>
          <w:color w:val="2D2D2D"/>
          <w:spacing w:val="2"/>
          <w:sz w:val="21"/>
          <w:szCs w:val="21"/>
        </w:rPr>
        <w:t>" - </w:t>
      </w:r>
      <w:hyperlink r:id="rId23" w:history="1">
        <w:r w:rsidRPr="00B42431">
          <w:rPr>
            <w:rFonts w:ascii="Arial" w:hAnsi="Arial" w:cs="Arial"/>
            <w:color w:val="00466E"/>
            <w:spacing w:val="2"/>
            <w:sz w:val="21"/>
            <w:szCs w:val="21"/>
            <w:u w:val="single"/>
          </w:rPr>
          <w:t>"г" пункта 20</w:t>
        </w:r>
      </w:hyperlink>
      <w:r w:rsidRPr="00B42431">
        <w:rPr>
          <w:rFonts w:ascii="Arial" w:hAnsi="Arial" w:cs="Arial"/>
          <w:color w:val="2D2D2D"/>
          <w:spacing w:val="2"/>
          <w:sz w:val="21"/>
          <w:szCs w:val="21"/>
        </w:rPr>
        <w:t> настоящих Правил, вправе подать заявление об аттестации не ранее чем по истечении одного года со дня принятия такого решения.</w:t>
      </w:r>
    </w:p>
    <w:p w:rsidR="00F810FE" w:rsidRDefault="00F810FE"/>
    <w:sectPr w:rsidR="00F81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65282"/>
    <w:multiLevelType w:val="hybridMultilevel"/>
    <w:tmpl w:val="52A87F64"/>
    <w:lvl w:ilvl="0" w:tplc="A9442990">
      <w:start w:val="1"/>
      <w:numFmt w:val="bullet"/>
      <w:pStyle w:val="a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11536BB"/>
    <w:multiLevelType w:val="hybridMultilevel"/>
    <w:tmpl w:val="DE1C82A8"/>
    <w:lvl w:ilvl="0" w:tplc="7AEC1168">
      <w:start w:val="1"/>
      <w:numFmt w:val="decimal"/>
      <w:pStyle w:val="-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E0F94"/>
    <w:multiLevelType w:val="multilevel"/>
    <w:tmpl w:val="F1F032E6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1334" w:hanging="624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4B50BD0"/>
    <w:multiLevelType w:val="hybridMultilevel"/>
    <w:tmpl w:val="E056DBBC"/>
    <w:lvl w:ilvl="0" w:tplc="FDF08CAC">
      <w:start w:val="1"/>
      <w:numFmt w:val="decimal"/>
      <w:pStyle w:val="a0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79B7C7B"/>
    <w:multiLevelType w:val="hybridMultilevel"/>
    <w:tmpl w:val="7ECAB3BC"/>
    <w:lvl w:ilvl="0" w:tplc="CE620158">
      <w:start w:val="1"/>
      <w:numFmt w:val="bullet"/>
      <w:pStyle w:val="20"/>
      <w:lvlText w:val=""/>
      <w:lvlJc w:val="left"/>
      <w:pPr>
        <w:ind w:left="1854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6ED6606C"/>
    <w:multiLevelType w:val="hybridMultilevel"/>
    <w:tmpl w:val="2F505886"/>
    <w:lvl w:ilvl="0" w:tplc="CC767768">
      <w:start w:val="1"/>
      <w:numFmt w:val="russianLower"/>
      <w:pStyle w:val="a1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4"/>
  </w:num>
  <w:num w:numId="8">
    <w:abstractNumId w:val="3"/>
  </w:num>
  <w:num w:numId="9">
    <w:abstractNumId w:val="5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0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31"/>
    <w:rsid w:val="00167C0E"/>
    <w:rsid w:val="001E0D2F"/>
    <w:rsid w:val="00272589"/>
    <w:rsid w:val="002D0B1F"/>
    <w:rsid w:val="00415C28"/>
    <w:rsid w:val="005C24A0"/>
    <w:rsid w:val="005C32D7"/>
    <w:rsid w:val="00717F94"/>
    <w:rsid w:val="0073173C"/>
    <w:rsid w:val="008265E0"/>
    <w:rsid w:val="008530CD"/>
    <w:rsid w:val="00A12C07"/>
    <w:rsid w:val="00B42431"/>
    <w:rsid w:val="00EB692A"/>
    <w:rsid w:val="00F8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F8CDD-68F9-4EDB-A9D6-2F26CD03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3173C"/>
    <w:pPr>
      <w:spacing w:after="120" w:line="276" w:lineRule="auto"/>
      <w:ind w:firstLine="340"/>
      <w:jc w:val="both"/>
    </w:pPr>
    <w:rPr>
      <w:sz w:val="24"/>
      <w:szCs w:val="24"/>
      <w:lang w:eastAsia="ru-RU"/>
    </w:rPr>
  </w:style>
  <w:style w:type="paragraph" w:styleId="10">
    <w:name w:val="heading 1"/>
    <w:basedOn w:val="a2"/>
    <w:next w:val="a2"/>
    <w:link w:val="11"/>
    <w:uiPriority w:val="9"/>
    <w:qFormat/>
    <w:rsid w:val="005C32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5C32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basedOn w:val="a2"/>
    <w:next w:val="a2"/>
    <w:link w:val="31"/>
    <w:uiPriority w:val="9"/>
    <w:unhideWhenUsed/>
    <w:qFormat/>
    <w:rsid w:val="005C32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!нумерация"/>
    <w:next w:val="a2"/>
    <w:qFormat/>
    <w:rsid w:val="00717F94"/>
    <w:pPr>
      <w:numPr>
        <w:numId w:val="8"/>
      </w:numPr>
      <w:suppressAutoHyphens/>
      <w:spacing w:before="120" w:after="120" w:line="360" w:lineRule="auto"/>
      <w:contextualSpacing/>
    </w:pPr>
    <w:rPr>
      <w:iCs/>
      <w:sz w:val="24"/>
      <w:szCs w:val="28"/>
      <w:lang w:val="en-US"/>
    </w:rPr>
  </w:style>
  <w:style w:type="paragraph" w:customStyle="1" w:styleId="a1">
    <w:name w:val="!БУКВЫ"/>
    <w:basedOn w:val="a0"/>
    <w:qFormat/>
    <w:rsid w:val="00717F94"/>
    <w:pPr>
      <w:numPr>
        <w:numId w:val="9"/>
      </w:numPr>
    </w:pPr>
  </w:style>
  <w:style w:type="paragraph" w:customStyle="1" w:styleId="1">
    <w:name w:val="!заголовок ур.1"/>
    <w:basedOn w:val="10"/>
    <w:next w:val="a2"/>
    <w:qFormat/>
    <w:rsid w:val="00717F94"/>
    <w:pPr>
      <w:numPr>
        <w:numId w:val="13"/>
      </w:numPr>
      <w:tabs>
        <w:tab w:val="num" w:pos="360"/>
      </w:tabs>
      <w:spacing w:before="480" w:after="360"/>
      <w:ind w:left="0" w:firstLine="0"/>
    </w:pPr>
    <w:rPr>
      <w:rFonts w:ascii="Times New Roman Полужирный" w:eastAsia="Times New Roman" w:hAnsi="Times New Roman Полужирный" w:cs="Times New Roman"/>
      <w:b/>
      <w:bCs/>
      <w:color w:val="auto"/>
    </w:rPr>
  </w:style>
  <w:style w:type="character" w:customStyle="1" w:styleId="11">
    <w:name w:val="Заголовок 1 Знак"/>
    <w:basedOn w:val="a3"/>
    <w:link w:val="10"/>
    <w:uiPriority w:val="9"/>
    <w:rsid w:val="005C32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">
    <w:name w:val="!заголовок ур.2"/>
    <w:basedOn w:val="21"/>
    <w:next w:val="a2"/>
    <w:qFormat/>
    <w:rsid w:val="00717F94"/>
    <w:pPr>
      <w:numPr>
        <w:ilvl w:val="1"/>
        <w:numId w:val="13"/>
      </w:numPr>
      <w:spacing w:before="240" w:after="20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22">
    <w:name w:val="Заголовок 2 Знак"/>
    <w:basedOn w:val="a3"/>
    <w:link w:val="21"/>
    <w:uiPriority w:val="9"/>
    <w:rsid w:val="005C32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3">
    <w:name w:val="!заголовок ур.3"/>
    <w:basedOn w:val="30"/>
    <w:next w:val="a2"/>
    <w:qFormat/>
    <w:rsid w:val="00717F94"/>
    <w:pPr>
      <w:keepLines w:val="0"/>
      <w:numPr>
        <w:ilvl w:val="2"/>
        <w:numId w:val="13"/>
      </w:numPr>
      <w:spacing w:before="240" w:after="200"/>
    </w:pPr>
    <w:rPr>
      <w:rFonts w:ascii="Times New Roman" w:eastAsia="Times New Roman" w:hAnsi="Times New Roman" w:cs="Times New Roman"/>
      <w:b/>
      <w:color w:val="auto"/>
      <w:sz w:val="28"/>
      <w:szCs w:val="28"/>
    </w:rPr>
  </w:style>
  <w:style w:type="character" w:customStyle="1" w:styleId="31">
    <w:name w:val="Заголовок 3 Знак"/>
    <w:basedOn w:val="a3"/>
    <w:link w:val="30"/>
    <w:uiPriority w:val="9"/>
    <w:rsid w:val="005C32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4">
    <w:name w:val="!заголовок ур.4"/>
    <w:basedOn w:val="3"/>
    <w:next w:val="a2"/>
    <w:qFormat/>
    <w:rsid w:val="00717F94"/>
    <w:pPr>
      <w:numPr>
        <w:ilvl w:val="3"/>
      </w:numPr>
      <w:outlineLvl w:val="3"/>
    </w:pPr>
    <w:rPr>
      <w:szCs w:val="26"/>
    </w:rPr>
  </w:style>
  <w:style w:type="paragraph" w:customStyle="1" w:styleId="a">
    <w:name w:val="#Список"/>
    <w:rsid w:val="00717F94"/>
    <w:pPr>
      <w:numPr>
        <w:numId w:val="14"/>
      </w:numPr>
      <w:tabs>
        <w:tab w:val="left" w:pos="1077"/>
        <w:tab w:val="num" w:pos="1460"/>
      </w:tabs>
      <w:suppressAutoHyphens/>
      <w:spacing w:after="120" w:line="276" w:lineRule="auto"/>
      <w:jc w:val="both"/>
    </w:pPr>
    <w:rPr>
      <w:sz w:val="24"/>
      <w:szCs w:val="26"/>
      <w:lang w:eastAsia="ru-RU"/>
    </w:rPr>
  </w:style>
  <w:style w:type="paragraph" w:customStyle="1" w:styleId="-0">
    <w:name w:val="#Таблица-заголовок"/>
    <w:rsid w:val="00415C28"/>
    <w:pPr>
      <w:suppressAutoHyphens/>
      <w:spacing w:before="60" w:after="60"/>
      <w:jc w:val="center"/>
    </w:pPr>
    <w:rPr>
      <w:b/>
      <w:bCs/>
      <w:sz w:val="24"/>
      <w:szCs w:val="28"/>
      <w:lang w:eastAsia="ru-RU"/>
    </w:rPr>
  </w:style>
  <w:style w:type="paragraph" w:customStyle="1" w:styleId="-1">
    <w:name w:val="#Таблица-название"/>
    <w:basedOn w:val="a2"/>
    <w:rsid w:val="00167C0E"/>
    <w:pPr>
      <w:keepNext/>
      <w:suppressAutoHyphens/>
      <w:spacing w:line="360" w:lineRule="auto"/>
      <w:jc w:val="right"/>
    </w:pPr>
    <w:rPr>
      <w:szCs w:val="28"/>
    </w:rPr>
  </w:style>
  <w:style w:type="paragraph" w:customStyle="1" w:styleId="-2">
    <w:name w:val="#Таблица-текст"/>
    <w:basedOn w:val="-0"/>
    <w:rsid w:val="00717F94"/>
    <w:pPr>
      <w:suppressAutoHyphens w:val="0"/>
      <w:jc w:val="left"/>
    </w:pPr>
    <w:rPr>
      <w:b w:val="0"/>
      <w:bCs w:val="0"/>
    </w:rPr>
  </w:style>
  <w:style w:type="paragraph" w:customStyle="1" w:styleId="a6">
    <w:name w:val="!Рисунок"/>
    <w:link w:val="a7"/>
    <w:qFormat/>
    <w:rsid w:val="00717F94"/>
    <w:pPr>
      <w:keepNext/>
      <w:spacing w:before="240" w:line="360" w:lineRule="auto"/>
      <w:contextualSpacing/>
      <w:jc w:val="center"/>
    </w:pPr>
    <w:rPr>
      <w:noProof/>
      <w:sz w:val="22"/>
      <w:szCs w:val="24"/>
      <w:lang w:eastAsia="ru-RU"/>
    </w:rPr>
  </w:style>
  <w:style w:type="paragraph" w:customStyle="1" w:styleId="a8">
    <w:name w:val="!РисНазвание"/>
    <w:qFormat/>
    <w:rsid w:val="00717F94"/>
    <w:pPr>
      <w:spacing w:after="240"/>
      <w:jc w:val="center"/>
    </w:pPr>
    <w:rPr>
      <w:noProof/>
      <w:sz w:val="22"/>
      <w:szCs w:val="24"/>
      <w:lang w:eastAsia="ru-RU"/>
    </w:rPr>
  </w:style>
  <w:style w:type="paragraph" w:customStyle="1" w:styleId="20">
    <w:name w:val="#Список_2"/>
    <w:basedOn w:val="a"/>
    <w:qFormat/>
    <w:rsid w:val="00717F94"/>
    <w:pPr>
      <w:numPr>
        <w:numId w:val="15"/>
      </w:numPr>
    </w:pPr>
  </w:style>
  <w:style w:type="character" w:customStyle="1" w:styleId="a7">
    <w:name w:val="!Рисунок Знак"/>
    <w:link w:val="a6"/>
    <w:rsid w:val="00717F94"/>
    <w:rPr>
      <w:rFonts w:eastAsia="Times New Roman"/>
      <w:noProof/>
      <w:sz w:val="22"/>
      <w:szCs w:val="24"/>
      <w:lang w:eastAsia="ru-RU"/>
    </w:rPr>
  </w:style>
  <w:style w:type="paragraph" w:customStyle="1" w:styleId="a9">
    <w:name w:val="!Содержание"/>
    <w:basedOn w:val="a2"/>
    <w:qFormat/>
    <w:rsid w:val="00167C0E"/>
    <w:pPr>
      <w:spacing w:before="240" w:after="320"/>
      <w:ind w:firstLine="0"/>
      <w:jc w:val="center"/>
    </w:pPr>
    <w:rPr>
      <w:b/>
      <w:sz w:val="32"/>
    </w:rPr>
  </w:style>
  <w:style w:type="paragraph" w:styleId="12">
    <w:name w:val="toc 1"/>
    <w:basedOn w:val="a2"/>
    <w:next w:val="a2"/>
    <w:autoRedefine/>
    <w:uiPriority w:val="39"/>
    <w:rsid w:val="00EB692A"/>
    <w:pPr>
      <w:tabs>
        <w:tab w:val="left" w:pos="1200"/>
        <w:tab w:val="right" w:leader="dot" w:pos="10195"/>
      </w:tabs>
      <w:spacing w:before="120"/>
      <w:jc w:val="left"/>
    </w:pPr>
    <w:rPr>
      <w:b/>
      <w:bCs/>
      <w:caps/>
    </w:rPr>
  </w:style>
  <w:style w:type="paragraph" w:styleId="23">
    <w:name w:val="toc 2"/>
    <w:basedOn w:val="a2"/>
    <w:next w:val="a2"/>
    <w:autoRedefine/>
    <w:uiPriority w:val="39"/>
    <w:rsid w:val="00EB692A"/>
    <w:pPr>
      <w:spacing w:after="0"/>
      <w:ind w:left="240"/>
      <w:jc w:val="left"/>
    </w:pPr>
    <w:rPr>
      <w:smallCaps/>
    </w:rPr>
  </w:style>
  <w:style w:type="paragraph" w:styleId="32">
    <w:name w:val="toc 3"/>
    <w:basedOn w:val="a2"/>
    <w:next w:val="a2"/>
    <w:autoRedefine/>
    <w:uiPriority w:val="39"/>
    <w:rsid w:val="00EB692A"/>
    <w:pPr>
      <w:spacing w:after="0"/>
      <w:ind w:left="480"/>
      <w:jc w:val="left"/>
    </w:pPr>
    <w:rPr>
      <w:i/>
      <w:iCs/>
    </w:rPr>
  </w:style>
  <w:style w:type="paragraph" w:customStyle="1" w:styleId="aa">
    <w:name w:val="!НеСодержание"/>
    <w:basedOn w:val="a2"/>
    <w:qFormat/>
    <w:rsid w:val="005C24A0"/>
    <w:pPr>
      <w:spacing w:before="240" w:after="320"/>
    </w:pPr>
    <w:rPr>
      <w:b/>
      <w:sz w:val="32"/>
    </w:rPr>
  </w:style>
  <w:style w:type="paragraph" w:customStyle="1" w:styleId="-">
    <w:name w:val="#Таблица-нумерация"/>
    <w:basedOn w:val="-2"/>
    <w:qFormat/>
    <w:rsid w:val="00415C28"/>
    <w:pPr>
      <w:numPr>
        <w:numId w:val="16"/>
      </w:numPr>
      <w:jc w:val="center"/>
    </w:pPr>
  </w:style>
  <w:style w:type="paragraph" w:styleId="ab">
    <w:name w:val="header"/>
    <w:link w:val="ac"/>
    <w:rsid w:val="001E0D2F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c">
    <w:name w:val="Верхний колонтитул Знак"/>
    <w:link w:val="ab"/>
    <w:rsid w:val="001E0D2F"/>
    <w:rPr>
      <w:sz w:val="24"/>
      <w:szCs w:val="24"/>
      <w:lang w:val="x-none" w:eastAsia="x-none"/>
    </w:rPr>
  </w:style>
  <w:style w:type="paragraph" w:customStyle="1" w:styleId="ad">
    <w:name w:val="!содержание"/>
    <w:basedOn w:val="1"/>
    <w:next w:val="a2"/>
    <w:qFormat/>
    <w:rsid w:val="00272589"/>
    <w:pPr>
      <w:numPr>
        <w:numId w:val="0"/>
      </w:numPr>
    </w:pPr>
  </w:style>
  <w:style w:type="paragraph" w:customStyle="1" w:styleId="formattext">
    <w:name w:val="formattext"/>
    <w:basedOn w:val="a2"/>
    <w:rsid w:val="00B42431"/>
    <w:pPr>
      <w:spacing w:before="100" w:beforeAutospacing="1" w:after="100" w:afterAutospacing="1" w:line="240" w:lineRule="auto"/>
      <w:ind w:firstLine="0"/>
      <w:jc w:val="left"/>
    </w:pPr>
  </w:style>
  <w:style w:type="character" w:styleId="ae">
    <w:name w:val="Hyperlink"/>
    <w:basedOn w:val="a3"/>
    <w:uiPriority w:val="99"/>
    <w:semiHidden/>
    <w:unhideWhenUsed/>
    <w:rsid w:val="00B42431"/>
    <w:rPr>
      <w:color w:val="0000FF"/>
      <w:u w:val="single"/>
    </w:rPr>
  </w:style>
  <w:style w:type="character" w:customStyle="1" w:styleId="apple-converted-space">
    <w:name w:val="apple-converted-space"/>
    <w:basedOn w:val="a3"/>
    <w:rsid w:val="00B42431"/>
  </w:style>
  <w:style w:type="paragraph" w:styleId="af">
    <w:name w:val="Balloon Text"/>
    <w:basedOn w:val="a2"/>
    <w:link w:val="af0"/>
    <w:uiPriority w:val="99"/>
    <w:semiHidden/>
    <w:unhideWhenUsed/>
    <w:rsid w:val="00B4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3"/>
    <w:link w:val="af"/>
    <w:uiPriority w:val="99"/>
    <w:semiHidden/>
    <w:rsid w:val="00B42431"/>
    <w:rPr>
      <w:rFonts w:ascii="Segoe UI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2"/>
    <w:rsid w:val="00A12C07"/>
    <w:pPr>
      <w:spacing w:before="100" w:beforeAutospacing="1" w:after="100" w:afterAutospacing="1"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1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756" TargetMode="External"/><Relationship Id="rId13" Type="http://schemas.openxmlformats.org/officeDocument/2006/relationships/hyperlink" Target="http://docs.cntd.ru/document/420207294" TargetMode="External"/><Relationship Id="rId18" Type="http://schemas.openxmlformats.org/officeDocument/2006/relationships/hyperlink" Target="http://docs.cntd.ru/document/42020729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420207294" TargetMode="External"/><Relationship Id="rId7" Type="http://schemas.openxmlformats.org/officeDocument/2006/relationships/hyperlink" Target="http://docs.cntd.ru/document/420207294" TargetMode="External"/><Relationship Id="rId12" Type="http://schemas.openxmlformats.org/officeDocument/2006/relationships/hyperlink" Target="http://docs.cntd.ru/document/420207294" TargetMode="External"/><Relationship Id="rId17" Type="http://schemas.openxmlformats.org/officeDocument/2006/relationships/hyperlink" Target="http://docs.cntd.ru/document/42020729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07294" TargetMode="External"/><Relationship Id="rId20" Type="http://schemas.openxmlformats.org/officeDocument/2006/relationships/hyperlink" Target="http://docs.cntd.ru/document/4202072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99067411" TargetMode="External"/><Relationship Id="rId11" Type="http://schemas.openxmlformats.org/officeDocument/2006/relationships/hyperlink" Target="http://docs.cntd.ru/document/42020729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docs.cntd.ru/document/902135756" TargetMode="External"/><Relationship Id="rId15" Type="http://schemas.openxmlformats.org/officeDocument/2006/relationships/hyperlink" Target="http://docs.cntd.ru/document/420207294" TargetMode="External"/><Relationship Id="rId23" Type="http://schemas.openxmlformats.org/officeDocument/2006/relationships/hyperlink" Target="http://docs.cntd.ru/document/420207294" TargetMode="External"/><Relationship Id="rId10" Type="http://schemas.openxmlformats.org/officeDocument/2006/relationships/hyperlink" Target="http://docs.cntd.ru/document/420207294" TargetMode="External"/><Relationship Id="rId19" Type="http://schemas.openxmlformats.org/officeDocument/2006/relationships/hyperlink" Target="http://docs.cntd.ru/document/4202072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135756" TargetMode="External"/><Relationship Id="rId14" Type="http://schemas.openxmlformats.org/officeDocument/2006/relationships/hyperlink" Target="http://docs.cntd.ru/document/420207294" TargetMode="External"/><Relationship Id="rId22" Type="http://schemas.openxmlformats.org/officeDocument/2006/relationships/hyperlink" Target="http://docs.cntd.ru/document/4202072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1846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Жигаев Евгений Викторович</dc:creator>
  <cp:keywords/>
  <dc:description/>
  <cp:lastModifiedBy>user</cp:lastModifiedBy>
  <cp:revision>2</cp:revision>
  <cp:lastPrinted>2014-08-28T14:44:00Z</cp:lastPrinted>
  <dcterms:created xsi:type="dcterms:W3CDTF">2014-08-28T14:44:00Z</dcterms:created>
  <dcterms:modified xsi:type="dcterms:W3CDTF">2014-11-27T08:34:00Z</dcterms:modified>
</cp:coreProperties>
</file>